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FE1A" w14:textId="4FA263B1" w:rsidR="008B3DE7" w:rsidRPr="00B6173F" w:rsidRDefault="008B3DE7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 w:rsidRPr="00B6173F">
        <w:rPr>
          <w:rFonts w:ascii="Times-Bold" w:hAnsi="Times-Bold"/>
          <w:b/>
        </w:rPr>
        <w:t>PCB-304</w:t>
      </w:r>
      <w:r>
        <w:rPr>
          <w:rFonts w:ascii="Times-Bold" w:hAnsi="Times-Bold"/>
          <w:b/>
        </w:rPr>
        <w:t>3</w:t>
      </w:r>
      <w:r w:rsidRPr="00B6173F">
        <w:rPr>
          <w:rFonts w:ascii="Times-Bold" w:hAnsi="Times-Bold"/>
          <w:b/>
        </w:rPr>
        <w:t xml:space="preserve"> – Fall 20</w:t>
      </w:r>
      <w:r w:rsidR="00963C4B">
        <w:rPr>
          <w:rFonts w:ascii="Times-Bold" w:hAnsi="Times-Bold"/>
          <w:b/>
        </w:rPr>
        <w:t>16</w:t>
      </w:r>
    </w:p>
    <w:p w14:paraId="2E66DBC7" w14:textId="77777777" w:rsidR="00B036F0" w:rsidRPr="00B6173F" w:rsidRDefault="00E4391C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>
        <w:rPr>
          <w:rFonts w:ascii="Times-Bold" w:hAnsi="Times-Bold"/>
          <w:b/>
        </w:rPr>
        <w:t>Assignment 2</w:t>
      </w:r>
    </w:p>
    <w:p w14:paraId="3B0A1AD7" w14:textId="77777777" w:rsidR="00B036F0" w:rsidRPr="00B6173F" w:rsidRDefault="00B036F0" w:rsidP="00B036F0">
      <w:pPr>
        <w:widowControl w:val="0"/>
        <w:autoSpaceDE w:val="0"/>
        <w:autoSpaceDN w:val="0"/>
        <w:adjustRightInd w:val="0"/>
        <w:jc w:val="center"/>
        <w:rPr>
          <w:rFonts w:ascii="Times-Bold" w:hAnsi="Times-Bold"/>
          <w:b/>
        </w:rPr>
      </w:pPr>
      <w:r w:rsidRPr="00B6173F">
        <w:rPr>
          <w:rFonts w:ascii="Times-Bold" w:hAnsi="Times-Bold"/>
          <w:b/>
        </w:rPr>
        <w:t>HEADSTONE PROJECT</w:t>
      </w:r>
    </w:p>
    <w:p w14:paraId="0DB487C5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61C945FD" w14:textId="77777777" w:rsidR="00B036F0" w:rsidRPr="00B6173F" w:rsidRDefault="00B036F0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018EE84F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With this </w:t>
      </w:r>
      <w:proofErr w:type="gramStart"/>
      <w:r w:rsidRPr="00B6173F">
        <w:rPr>
          <w:rFonts w:ascii="Times-Bold" w:hAnsi="Times-Bold"/>
        </w:rPr>
        <w:t>data base</w:t>
      </w:r>
      <w:proofErr w:type="gramEnd"/>
      <w:r w:rsidRPr="00B6173F">
        <w:rPr>
          <w:rFonts w:ascii="Times-Bold" w:hAnsi="Times-Bold"/>
        </w:rPr>
        <w:t>, do the following:</w:t>
      </w:r>
    </w:p>
    <w:p w14:paraId="6272D9AA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6B154D16" w14:textId="77777777" w:rsidR="00E4391C" w:rsidRDefault="00E4391C" w:rsidP="00E4391C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1. </w:t>
      </w:r>
      <w:r w:rsidRPr="00B6173F">
        <w:rPr>
          <w:rFonts w:ascii="Times-Bold" w:hAnsi="Times-Bold"/>
        </w:rPr>
        <w:tab/>
      </w:r>
      <w:r>
        <w:rPr>
          <w:rFonts w:ascii="Times-Bold" w:hAnsi="Times-Bold"/>
        </w:rPr>
        <w:t xml:space="preserve">(16 pts.) </w:t>
      </w:r>
      <w:r w:rsidRPr="00B6173F">
        <w:rPr>
          <w:rFonts w:ascii="Times-Bold" w:hAnsi="Times-Bold"/>
        </w:rPr>
        <w:t>Divide the data into th</w:t>
      </w:r>
      <w:r>
        <w:rPr>
          <w:rFonts w:ascii="Times-Bold" w:hAnsi="Times-Bold"/>
        </w:rPr>
        <w:t xml:space="preserve">e following age classes: 0-9, 10-19, 20-29, etc. in 10 </w:t>
      </w:r>
      <w:r w:rsidRPr="00B6173F">
        <w:rPr>
          <w:rFonts w:ascii="Times-Bold" w:hAnsi="Times-Bold"/>
        </w:rPr>
        <w:t>year groups. Therefore, if someone was born in 1855 and died in 186</w:t>
      </w:r>
      <w:r>
        <w:rPr>
          <w:rFonts w:ascii="Times-Bold" w:hAnsi="Times-Bold"/>
        </w:rPr>
        <w:t>5</w:t>
      </w:r>
      <w:r w:rsidRPr="00B6173F">
        <w:rPr>
          <w:rFonts w:ascii="Times-Bold" w:hAnsi="Times-Bold"/>
        </w:rPr>
        <w:t>, we will assume that they lived for</w:t>
      </w:r>
      <w:r>
        <w:rPr>
          <w:rFonts w:ascii="Times-Bold" w:hAnsi="Times-Bold"/>
        </w:rPr>
        <w:t xml:space="preserve"> 10+ years and belong in the </w:t>
      </w:r>
      <w:proofErr w:type="gramStart"/>
      <w:r>
        <w:rPr>
          <w:rFonts w:ascii="Times-Bold" w:hAnsi="Times-Bold"/>
        </w:rPr>
        <w:t>10-19</w:t>
      </w:r>
      <w:r w:rsidRPr="00B6173F">
        <w:rPr>
          <w:rFonts w:ascii="Times-Bold" w:hAnsi="Times-Bold"/>
        </w:rPr>
        <w:t xml:space="preserve"> age</w:t>
      </w:r>
      <w:proofErr w:type="gramEnd"/>
      <w:r w:rsidRPr="00B6173F">
        <w:rPr>
          <w:rFonts w:ascii="Times-Bold" w:hAnsi="Times-Bold"/>
        </w:rPr>
        <w:t xml:space="preserve"> class. </w:t>
      </w:r>
    </w:p>
    <w:p w14:paraId="2B3B33BD" w14:textId="77777777" w:rsidR="00E4391C" w:rsidRDefault="00E4391C" w:rsidP="00E4391C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</w:p>
    <w:p w14:paraId="193C9F1F" w14:textId="5594A383" w:rsidR="00E4391C" w:rsidRDefault="00E4391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Times-Bold" w:hAnsi="Times-Bold"/>
        </w:rPr>
        <w:t>a.</w:t>
      </w:r>
      <w:r>
        <w:rPr>
          <w:rFonts w:ascii="Times-Bold" w:hAnsi="Times-Bold"/>
        </w:rPr>
        <w:tab/>
      </w:r>
      <w:r w:rsidR="006C198A" w:rsidRPr="006C198A">
        <w:rPr>
          <w:rFonts w:ascii="Times-Bold" w:hAnsi="Times-Bold"/>
          <w:color w:val="FF0000"/>
        </w:rPr>
        <w:t xml:space="preserve">(4 pts.) </w:t>
      </w:r>
      <w:r w:rsidRPr="00B6173F">
        <w:rPr>
          <w:rFonts w:ascii="Times-Bold" w:hAnsi="Times-Bold"/>
        </w:rPr>
        <w:t xml:space="preserve">Use this data to construct a table with age classes and </w:t>
      </w:r>
      <w:r>
        <w:rPr>
          <w:rFonts w:ascii="Times-Bold" w:hAnsi="Times-Bold"/>
        </w:rPr>
        <w:t xml:space="preserve">a separate </w:t>
      </w:r>
      <w:r w:rsidRPr="00B6173F">
        <w:rPr>
          <w:rFonts w:ascii="Times-Bold" w:hAnsi="Times-Bold"/>
        </w:rPr>
        <w:t>l</w:t>
      </w:r>
      <w:r w:rsidRPr="001A06D6">
        <w:rPr>
          <w:rFonts w:ascii="Times-Bold" w:hAnsi="Times-Bold"/>
        </w:rPr>
        <w:t>x</w:t>
      </w:r>
      <w:r w:rsidRPr="00B6173F">
        <w:rPr>
          <w:rFonts w:ascii="Times-Bold" w:hAnsi="Times-Bold"/>
        </w:rPr>
        <w:t xml:space="preserve"> for each sex and each age class.</w:t>
      </w:r>
      <w:r w:rsidR="00240D1B">
        <w:rPr>
          <w:rFonts w:ascii="Times-Bold" w:hAnsi="Times-Bold"/>
        </w:rPr>
        <w:t xml:space="preserve"> </w:t>
      </w:r>
      <w:r w:rsidR="00240D1B" w:rsidRPr="00240D1B">
        <w:rPr>
          <w:rFonts w:ascii="Arial" w:hAnsi="Arial" w:cs="Arial"/>
          <w:sz w:val="22"/>
          <w:szCs w:val="22"/>
        </w:rPr>
        <w:t xml:space="preserve"> </w:t>
      </w:r>
      <w:r w:rsidR="00240D1B" w:rsidRPr="00240D1B">
        <w:rPr>
          <w:rFonts w:ascii="Arial" w:hAnsi="Arial" w:cs="Arial"/>
          <w:color w:val="FF0000"/>
          <w:sz w:val="22"/>
          <w:szCs w:val="22"/>
        </w:rPr>
        <w:t xml:space="preserve">Basically, give 2 pts. </w:t>
      </w:r>
      <w:proofErr w:type="gramStart"/>
      <w:r w:rsidR="00240D1B" w:rsidRPr="00240D1B">
        <w:rPr>
          <w:rFonts w:ascii="Arial" w:hAnsi="Arial" w:cs="Arial"/>
          <w:color w:val="FF0000"/>
          <w:sz w:val="22"/>
          <w:szCs w:val="22"/>
        </w:rPr>
        <w:t>for</w:t>
      </w:r>
      <w:proofErr w:type="gramEnd"/>
      <w:r w:rsidR="00240D1B" w:rsidRPr="00240D1B">
        <w:rPr>
          <w:rFonts w:ascii="Arial" w:hAnsi="Arial" w:cs="Arial"/>
          <w:color w:val="FF0000"/>
          <w:sz w:val="22"/>
          <w:szCs w:val="22"/>
        </w:rPr>
        <w:t xml:space="preserve"> each gender.  CHECK TO MAKE SURE THAT THEY DIDN’T USE LAST YEAR’S DATA. </w:t>
      </w:r>
      <w:r w:rsidR="00257A7C">
        <w:rPr>
          <w:rFonts w:ascii="Arial" w:hAnsi="Arial" w:cs="Arial"/>
          <w:color w:val="FF0000"/>
          <w:sz w:val="22"/>
          <w:szCs w:val="22"/>
        </w:rPr>
        <w:t>Last year, no males made it to be 90.  This year, one individual did – if they don’t have this final male, flag this paper and bring it to my attention.</w:t>
      </w:r>
      <w:bookmarkStart w:id="0" w:name="_GoBack"/>
      <w:bookmarkEnd w:id="0"/>
    </w:p>
    <w:p w14:paraId="17D925A9" w14:textId="77777777" w:rsidR="00743D8C" w:rsidRDefault="00743D8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sz w:val="22"/>
          <w:szCs w:val="22"/>
        </w:rPr>
      </w:pPr>
    </w:p>
    <w:tbl>
      <w:tblPr>
        <w:tblW w:w="603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260"/>
        <w:gridCol w:w="1260"/>
        <w:gridCol w:w="1470"/>
        <w:gridCol w:w="1260"/>
      </w:tblGrid>
      <w:tr w:rsidR="00257A7C" w:rsidRPr="0033589C" w14:paraId="461A2659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C507F1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CE900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num.fem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78308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43D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lx.fem</w:t>
            </w:r>
            <w:proofErr w:type="spellEnd"/>
            <w:proofErr w:type="gramEnd"/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0FA2C5" w14:textId="32C64869" w:rsidR="00257A7C" w:rsidRPr="00257A7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57A7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num.males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E43FB4" w14:textId="42D4D568" w:rsidR="00257A7C" w:rsidRPr="00257A7C" w:rsidRDefault="00257A7C" w:rsidP="00743D8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57A7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lx.male</w:t>
            </w:r>
            <w:proofErr w:type="spellEnd"/>
            <w:proofErr w:type="gramEnd"/>
          </w:p>
        </w:tc>
      </w:tr>
      <w:tr w:rsidR="00257A7C" w:rsidRPr="0033589C" w14:paraId="09B18337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3DEBA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86AF9B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0B6E80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95A6611" w14:textId="2A782A8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0A48B4" w14:textId="2F4CD818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1.00</w:t>
            </w:r>
          </w:p>
        </w:tc>
      </w:tr>
      <w:tr w:rsidR="00257A7C" w:rsidRPr="0033589C" w14:paraId="6F4D5811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038A7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E45EA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113CDB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0.97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7D1217B" w14:textId="2326EE2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FE44DA" w14:textId="6693501B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0.90</w:t>
            </w:r>
          </w:p>
        </w:tc>
      </w:tr>
      <w:tr w:rsidR="00257A7C" w:rsidRPr="0033589C" w14:paraId="1ACFECF2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387565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FC68D9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4F3F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0.89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8C29FE5" w14:textId="7F766364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7D02C8" w14:textId="6E1D71AE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0.86</w:t>
            </w:r>
          </w:p>
        </w:tc>
      </w:tr>
      <w:tr w:rsidR="00257A7C" w:rsidRPr="0033589C" w14:paraId="35EA18B2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5C1C9DF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6A2E3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7B519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0.72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58E658A" w14:textId="70999E5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DA41AA" w14:textId="452CD9F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0.80</w:t>
            </w:r>
          </w:p>
        </w:tc>
      </w:tr>
      <w:tr w:rsidR="00257A7C" w:rsidRPr="0033589C" w14:paraId="02884E01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C2380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ED77A8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144A8F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0.67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65059A" w14:textId="2368CE5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94B916" w14:textId="19252E8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0.70</w:t>
            </w:r>
          </w:p>
        </w:tc>
      </w:tr>
      <w:tr w:rsidR="00257A7C" w:rsidRPr="0033589C" w14:paraId="06524DE9" w14:textId="77777777" w:rsidTr="00257A7C">
        <w:trPr>
          <w:trHeight w:val="300"/>
          <w:jc w:val="center"/>
        </w:trPr>
        <w:tc>
          <w:tcPr>
            <w:tcW w:w="78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42252E1E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766FFC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356E6B3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0.61</w:t>
            </w:r>
          </w:p>
        </w:tc>
        <w:tc>
          <w:tcPr>
            <w:tcW w:w="147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F7A262A" w14:textId="0A82AD9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7C16ECA6" w14:textId="48E076D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0.58</w:t>
            </w:r>
          </w:p>
        </w:tc>
      </w:tr>
      <w:tr w:rsidR="00257A7C" w:rsidRPr="0033589C" w14:paraId="057329A0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E8391A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777B60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C4E53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0.50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568B470" w14:textId="6B1CD785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DED991" w14:textId="0FC7D68C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0.50</w:t>
            </w:r>
          </w:p>
        </w:tc>
      </w:tr>
      <w:tr w:rsidR="00257A7C" w:rsidRPr="0033589C" w14:paraId="5EC809A8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109A5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FD024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4DF48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0.38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C249D52" w14:textId="2632ABFF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B433D2" w14:textId="10C3863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0.26</w:t>
            </w:r>
          </w:p>
        </w:tc>
      </w:tr>
      <w:tr w:rsidR="00257A7C" w:rsidRPr="0033589C" w14:paraId="0565A2E3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27601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9E98C3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577072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0.27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C3C704F" w14:textId="06958C3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AD43FE" w14:textId="3089F7B2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0.05</w:t>
            </w:r>
          </w:p>
        </w:tc>
      </w:tr>
      <w:tr w:rsidR="00257A7C" w:rsidRPr="0033589C" w14:paraId="0C5D76CF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26910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9734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D035BA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91A31F6" w14:textId="34FF5154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FB8CE6" w14:textId="1572B608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0.01</w:t>
            </w:r>
          </w:p>
        </w:tc>
      </w:tr>
      <w:tr w:rsidR="00257A7C" w:rsidRPr="0033589C" w14:paraId="0698847D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8A39027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DE27C6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A8974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C6D76D0" w14:textId="42884153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73B2EC" w14:textId="52BD7E20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</w:tr>
      <w:tr w:rsidR="00257A7C" w:rsidRPr="0033589C" w14:paraId="2911C623" w14:textId="77777777" w:rsidTr="00257A7C">
        <w:trPr>
          <w:trHeight w:val="300"/>
          <w:jc w:val="center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1F716D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4F170C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3406E5" w14:textId="77777777" w:rsidR="00257A7C" w:rsidRPr="00743D8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3D8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E68621C" w14:textId="06D49F99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88A1F6" w14:textId="6C74D5AD" w:rsidR="00257A7C" w:rsidRPr="00257A7C" w:rsidRDefault="00257A7C" w:rsidP="00743D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7A7C">
              <w:rPr>
                <w:rFonts w:ascii="Arial" w:hAnsi="Arial" w:cs="Arial"/>
                <w:color w:val="FF0000"/>
                <w:sz w:val="20"/>
                <w:szCs w:val="20"/>
              </w:rPr>
              <w:t>0.00</w:t>
            </w:r>
          </w:p>
        </w:tc>
      </w:tr>
    </w:tbl>
    <w:p w14:paraId="0086758D" w14:textId="77777777" w:rsidR="00743D8C" w:rsidRPr="00240D1B" w:rsidRDefault="00743D8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Arial" w:hAnsi="Arial" w:cs="Arial"/>
          <w:sz w:val="22"/>
          <w:szCs w:val="22"/>
        </w:rPr>
      </w:pPr>
    </w:p>
    <w:p w14:paraId="45B12A59" w14:textId="77777777" w:rsidR="00E4391C" w:rsidRDefault="00E4391C" w:rsidP="00E4391C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</w:p>
    <w:p w14:paraId="38B27A1D" w14:textId="77777777" w:rsidR="00B036F0" w:rsidRPr="00B6173F" w:rsidRDefault="00B036F0" w:rsidP="00264E1F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</w:p>
    <w:p w14:paraId="320385F3" w14:textId="2A5F865E" w:rsidR="00B036F0" w:rsidRPr="00B6173F" w:rsidRDefault="00E4391C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t>b</w:t>
      </w:r>
      <w:r w:rsidR="00264E1F" w:rsidRPr="00B6173F">
        <w:rPr>
          <w:rFonts w:ascii="Times-Bold" w:hAnsi="Times-Bold"/>
        </w:rPr>
        <w:t xml:space="preserve">. </w:t>
      </w:r>
      <w:r w:rsidR="00264E1F" w:rsidRPr="00B6173F">
        <w:rPr>
          <w:rFonts w:ascii="Times-Bold" w:hAnsi="Times-Bold"/>
        </w:rPr>
        <w:tab/>
      </w:r>
      <w:r w:rsidR="00240D1B">
        <w:rPr>
          <w:rFonts w:ascii="Times-Bold" w:hAnsi="Times-Bold"/>
          <w:color w:val="FF0000"/>
        </w:rPr>
        <w:t>(6</w:t>
      </w:r>
      <w:r w:rsidR="006C198A">
        <w:rPr>
          <w:rFonts w:ascii="Times-Bold" w:hAnsi="Times-Bold"/>
          <w:color w:val="FF0000"/>
        </w:rPr>
        <w:t xml:space="preserve"> </w:t>
      </w:r>
      <w:r w:rsidR="00541304" w:rsidRPr="00541304">
        <w:rPr>
          <w:rFonts w:ascii="Times-Bold" w:hAnsi="Times-Bold"/>
          <w:color w:val="FF0000"/>
        </w:rPr>
        <w:t xml:space="preserve">pts.) </w:t>
      </w:r>
      <w:r w:rsidR="00264E1F" w:rsidRPr="00B6173F">
        <w:rPr>
          <w:rFonts w:ascii="Times-Bold" w:hAnsi="Times-Bold"/>
        </w:rPr>
        <w:t>Construct a graph showing separate survivorship curves for each gender</w:t>
      </w:r>
      <w:r w:rsidR="00264E1F">
        <w:rPr>
          <w:rFonts w:ascii="Times-Bold" w:hAnsi="Times-Bold"/>
        </w:rPr>
        <w:t xml:space="preserve"> on the same graph</w:t>
      </w:r>
      <w:r w:rsidR="00264E1F" w:rsidRPr="00B6173F">
        <w:rPr>
          <w:rFonts w:ascii="Times-Bold" w:hAnsi="Times-Bold"/>
        </w:rPr>
        <w:t xml:space="preserve">.  Label </w:t>
      </w:r>
      <w:r w:rsidR="00264E1F">
        <w:rPr>
          <w:rFonts w:ascii="Times-Bold" w:hAnsi="Times-Bold"/>
        </w:rPr>
        <w:t xml:space="preserve">the </w:t>
      </w:r>
      <w:r w:rsidR="00264E1F" w:rsidRPr="00B6173F">
        <w:rPr>
          <w:rFonts w:ascii="Times-Bold" w:hAnsi="Times-Bold"/>
        </w:rPr>
        <w:t>axes clearly.</w:t>
      </w:r>
    </w:p>
    <w:p w14:paraId="4C3685D5" w14:textId="77777777" w:rsidR="00264E1F" w:rsidRDefault="00264E1F" w:rsidP="00B036F0">
      <w:pPr>
        <w:widowControl w:val="0"/>
        <w:autoSpaceDE w:val="0"/>
        <w:autoSpaceDN w:val="0"/>
        <w:adjustRightInd w:val="0"/>
        <w:ind w:left="851" w:right="-432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 xml:space="preserve">2 pts. </w:t>
      </w:r>
      <w:proofErr w:type="gramStart"/>
      <w:r>
        <w:rPr>
          <w:rFonts w:ascii="Arial" w:hAnsi="Arial"/>
          <w:color w:val="FF0000"/>
          <w:sz w:val="22"/>
        </w:rPr>
        <w:t>for</w:t>
      </w:r>
      <w:proofErr w:type="gramEnd"/>
      <w:r>
        <w:rPr>
          <w:rFonts w:ascii="Arial" w:hAnsi="Arial"/>
          <w:color w:val="FF0000"/>
          <w:sz w:val="22"/>
        </w:rPr>
        <w:t xml:space="preserve"> a graph with some f</w:t>
      </w:r>
      <w:r w:rsidR="008D6A8E">
        <w:rPr>
          <w:rFonts w:ascii="Arial" w:hAnsi="Arial"/>
          <w:color w:val="FF0000"/>
          <w:sz w:val="22"/>
        </w:rPr>
        <w:t>orm of the correct axes.  Then 2</w:t>
      </w:r>
      <w:r>
        <w:rPr>
          <w:rFonts w:ascii="Arial" w:hAnsi="Arial"/>
          <w:color w:val="FF0000"/>
          <w:sz w:val="22"/>
        </w:rPr>
        <w:t xml:space="preserve"> more points for each of the two lines (male and female) in the correct place and correctly labeled.  They can give us either </w:t>
      </w:r>
      <w:r w:rsidR="00541304">
        <w:rPr>
          <w:rFonts w:ascii="Arial" w:hAnsi="Arial"/>
          <w:color w:val="FF0000"/>
          <w:sz w:val="22"/>
        </w:rPr>
        <w:t xml:space="preserve">untransformed data (left) </w:t>
      </w:r>
      <w:r>
        <w:rPr>
          <w:rFonts w:ascii="Arial" w:hAnsi="Arial"/>
          <w:color w:val="FF0000"/>
          <w:sz w:val="22"/>
        </w:rPr>
        <w:t xml:space="preserve">or one like on the right </w:t>
      </w:r>
      <w:r w:rsidR="00541304">
        <w:rPr>
          <w:rFonts w:ascii="Arial" w:hAnsi="Arial"/>
          <w:color w:val="FF0000"/>
          <w:sz w:val="22"/>
        </w:rPr>
        <w:t>with log scaling (either using transformed numbers or on a log scaling)</w:t>
      </w:r>
      <w:r>
        <w:rPr>
          <w:rFonts w:ascii="Arial" w:hAnsi="Arial"/>
          <w:color w:val="FF0000"/>
          <w:sz w:val="22"/>
        </w:rPr>
        <w:t>, but it needs to be labeled correctly.</w:t>
      </w:r>
      <w:r w:rsidR="008D6A8E">
        <w:rPr>
          <w:rFonts w:ascii="Arial" w:hAnsi="Arial"/>
          <w:color w:val="FF0000"/>
          <w:sz w:val="22"/>
        </w:rPr>
        <w:t xml:space="preserve">  </w:t>
      </w:r>
    </w:p>
    <w:p w14:paraId="700C65BB" w14:textId="2C2692C4" w:rsidR="00B036F0" w:rsidRDefault="00264E1F" w:rsidP="00257A7C">
      <w:pPr>
        <w:widowControl w:val="0"/>
        <w:autoSpaceDE w:val="0"/>
        <w:autoSpaceDN w:val="0"/>
        <w:adjustRightInd w:val="0"/>
        <w:ind w:left="851" w:right="-432"/>
        <w:rPr>
          <w:rFonts w:ascii="Times-Bold" w:hAnsi="Times-Bold"/>
        </w:rPr>
      </w:pP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color w:val="FF0000"/>
          <w:sz w:val="22"/>
        </w:rPr>
        <w:tab/>
      </w:r>
      <w:r w:rsidR="008B3DE7">
        <w:rPr>
          <w:rFonts w:ascii="Arial" w:hAnsi="Arial"/>
          <w:color w:val="FF0000"/>
          <w:sz w:val="22"/>
        </w:rPr>
        <w:t xml:space="preserve">Overall, however, </w:t>
      </w:r>
      <w:r w:rsidR="00B036F0">
        <w:rPr>
          <w:rFonts w:ascii="Arial" w:hAnsi="Arial"/>
          <w:color w:val="FF0000"/>
          <w:sz w:val="22"/>
        </w:rPr>
        <w:t>th</w:t>
      </w:r>
      <w:r w:rsidR="00B036F0" w:rsidRPr="00A62606">
        <w:rPr>
          <w:rFonts w:ascii="Arial" w:hAnsi="Arial"/>
          <w:color w:val="FF0000"/>
          <w:sz w:val="22"/>
        </w:rPr>
        <w:t xml:space="preserve">e curve should look like </w:t>
      </w:r>
      <w:r w:rsidR="00B036F0">
        <w:rPr>
          <w:rFonts w:ascii="Arial" w:hAnsi="Arial"/>
          <w:color w:val="FF0000"/>
          <w:sz w:val="22"/>
        </w:rPr>
        <w:t>either the log curve (</w:t>
      </w:r>
      <w:r w:rsidR="007E15F8">
        <w:rPr>
          <w:rFonts w:ascii="Arial" w:hAnsi="Arial"/>
          <w:color w:val="FF0000"/>
          <w:sz w:val="22"/>
        </w:rPr>
        <w:t>right</w:t>
      </w:r>
      <w:r w:rsidR="00B036F0">
        <w:rPr>
          <w:rFonts w:ascii="Arial" w:hAnsi="Arial"/>
          <w:color w:val="FF0000"/>
          <w:sz w:val="22"/>
        </w:rPr>
        <w:t>) or regular curve (</w:t>
      </w:r>
      <w:r w:rsidR="007E15F8">
        <w:rPr>
          <w:rFonts w:ascii="Arial" w:hAnsi="Arial"/>
          <w:color w:val="FF0000"/>
          <w:sz w:val="22"/>
        </w:rPr>
        <w:t>left</w:t>
      </w:r>
      <w:r w:rsidR="00B036F0">
        <w:rPr>
          <w:rFonts w:ascii="Arial" w:hAnsi="Arial"/>
          <w:color w:val="FF0000"/>
          <w:sz w:val="22"/>
        </w:rPr>
        <w:t>), shown below</w:t>
      </w:r>
      <w:r w:rsidR="00B036F0" w:rsidRPr="00A62606">
        <w:rPr>
          <w:rFonts w:ascii="Arial" w:hAnsi="Arial"/>
          <w:color w:val="FF0000"/>
          <w:sz w:val="22"/>
        </w:rPr>
        <w:t>.</w:t>
      </w:r>
      <w:r w:rsidR="0033589C">
        <w:rPr>
          <w:rFonts w:ascii="Arial" w:hAnsi="Arial"/>
          <w:color w:val="FF0000"/>
          <w:sz w:val="22"/>
        </w:rPr>
        <w:t xml:space="preserve">  </w:t>
      </w:r>
    </w:p>
    <w:p w14:paraId="26A7ABD3" w14:textId="20342204" w:rsidR="00E4391C" w:rsidRDefault="00257A7C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  <w:r>
        <w:rPr>
          <w:rFonts w:ascii="Times-Bold" w:hAnsi="Times-Bold"/>
          <w:noProof/>
        </w:rPr>
        <w:lastRenderedPageBreak/>
        <w:drawing>
          <wp:inline distT="0" distB="0" distL="0" distR="0" wp14:anchorId="10A5F43B" wp14:editId="6375756C">
            <wp:extent cx="5486400" cy="2617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1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7EEB" w14:textId="77777777" w:rsidR="00B036F0" w:rsidRDefault="00B036F0" w:rsidP="00B036F0">
      <w:pPr>
        <w:widowControl w:val="0"/>
        <w:autoSpaceDE w:val="0"/>
        <w:autoSpaceDN w:val="0"/>
        <w:adjustRightInd w:val="0"/>
        <w:ind w:right="-432"/>
        <w:rPr>
          <w:rFonts w:ascii="Times-Bold" w:hAnsi="Times-Bold"/>
        </w:rPr>
      </w:pPr>
    </w:p>
    <w:p w14:paraId="484CB8DD" w14:textId="6687FCC3" w:rsidR="00B036F0" w:rsidRPr="00B6173F" w:rsidRDefault="00E4391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t>c</w:t>
      </w:r>
      <w:r w:rsidR="00B036F0" w:rsidRPr="00B6173F">
        <w:rPr>
          <w:rFonts w:ascii="Times-Bold" w:hAnsi="Times-Bold"/>
        </w:rPr>
        <w:t xml:space="preserve">. </w:t>
      </w:r>
      <w:r w:rsidR="00B036F0" w:rsidRPr="00B6173F">
        <w:rPr>
          <w:rFonts w:ascii="Times-Bold" w:hAnsi="Times-Bold"/>
        </w:rPr>
        <w:tab/>
      </w:r>
      <w:r w:rsidR="00286A09" w:rsidRPr="00240D1B">
        <w:rPr>
          <w:rFonts w:ascii="Times-Bold" w:hAnsi="Times-Bold"/>
          <w:color w:val="FF0000"/>
        </w:rPr>
        <w:t>(</w:t>
      </w:r>
      <w:r w:rsidR="00240D1B" w:rsidRPr="00240D1B">
        <w:rPr>
          <w:rFonts w:ascii="Times-Bold" w:hAnsi="Times-Bold"/>
          <w:color w:val="FF0000"/>
        </w:rPr>
        <w:t>3</w:t>
      </w:r>
      <w:r w:rsidR="00286A09" w:rsidRPr="00240D1B">
        <w:rPr>
          <w:rFonts w:ascii="Times-Bold" w:hAnsi="Times-Bold"/>
          <w:color w:val="FF0000"/>
        </w:rPr>
        <w:t xml:space="preserve"> pts.) </w:t>
      </w:r>
      <w:r w:rsidR="00B036F0" w:rsidRPr="00B6173F">
        <w:rPr>
          <w:rFonts w:ascii="Times-Bold" w:hAnsi="Times-Bold"/>
        </w:rPr>
        <w:t>Are these type I</w:t>
      </w:r>
      <w:proofErr w:type="gramStart"/>
      <w:r w:rsidR="00B036F0" w:rsidRPr="00B6173F">
        <w:rPr>
          <w:rFonts w:ascii="Times-Bold" w:hAnsi="Times-Bold"/>
        </w:rPr>
        <w:t>,  II</w:t>
      </w:r>
      <w:proofErr w:type="gramEnd"/>
      <w:r w:rsidR="00B036F0" w:rsidRPr="00B6173F">
        <w:rPr>
          <w:rFonts w:ascii="Times-Bold" w:hAnsi="Times-Bold"/>
        </w:rPr>
        <w:t>,  or III survivorship curves?</w:t>
      </w:r>
      <w:r w:rsidR="00B036F0">
        <w:rPr>
          <w:rFonts w:ascii="Times-Bold" w:hAnsi="Times-Bold"/>
        </w:rPr>
        <w:t xml:space="preserve">  How do you know?</w:t>
      </w:r>
    </w:p>
    <w:p w14:paraId="425CD8AB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</w:p>
    <w:p w14:paraId="7EF0DE8D" w14:textId="6D1F142D" w:rsidR="00B036F0" w:rsidRDefault="00541304" w:rsidP="00B036F0">
      <w:pPr>
        <w:widowControl w:val="0"/>
        <w:autoSpaceDE w:val="0"/>
        <w:autoSpaceDN w:val="0"/>
        <w:adjustRightInd w:val="0"/>
        <w:ind w:left="450" w:right="-432" w:hanging="24"/>
        <w:rPr>
          <w:rFonts w:ascii="Arial" w:hAnsi="Arial"/>
          <w:color w:val="FF0000"/>
          <w:sz w:val="22"/>
        </w:rPr>
      </w:pPr>
      <w:proofErr w:type="gramStart"/>
      <w:r>
        <w:rPr>
          <w:rFonts w:ascii="Arial" w:hAnsi="Arial"/>
          <w:color w:val="FF0000"/>
          <w:sz w:val="22"/>
        </w:rPr>
        <w:t>(</w:t>
      </w:r>
      <w:r w:rsidR="00240D1B">
        <w:rPr>
          <w:rFonts w:ascii="Arial" w:hAnsi="Arial"/>
          <w:color w:val="FF0000"/>
          <w:sz w:val="22"/>
        </w:rPr>
        <w:t>1 pt</w:t>
      </w:r>
      <w:r w:rsidR="006C198A">
        <w:rPr>
          <w:rFonts w:ascii="Arial" w:hAnsi="Arial"/>
          <w:color w:val="FF0000"/>
          <w:sz w:val="22"/>
        </w:rPr>
        <w:t>. for curve type, 2 pts.</w:t>
      </w:r>
      <w:r w:rsidR="00286A09">
        <w:rPr>
          <w:rFonts w:ascii="Arial" w:hAnsi="Arial"/>
          <w:color w:val="FF0000"/>
          <w:sz w:val="22"/>
        </w:rPr>
        <w:t xml:space="preserve"> for the explanation</w:t>
      </w:r>
      <w:r w:rsidR="00B036F0">
        <w:rPr>
          <w:rFonts w:ascii="Arial" w:hAnsi="Arial"/>
          <w:color w:val="FF0000"/>
          <w:sz w:val="22"/>
        </w:rPr>
        <w:t>).</w:t>
      </w:r>
      <w:proofErr w:type="gramEnd"/>
      <w:r w:rsidR="00B036F0">
        <w:rPr>
          <w:rFonts w:ascii="Arial" w:hAnsi="Arial"/>
          <w:color w:val="FF0000"/>
          <w:sz w:val="22"/>
        </w:rPr>
        <w:t xml:space="preserve">  </w:t>
      </w:r>
      <w:r w:rsidR="00B036F0" w:rsidRPr="00A62606">
        <w:rPr>
          <w:rFonts w:ascii="Arial" w:hAnsi="Arial"/>
          <w:color w:val="FF0000"/>
          <w:sz w:val="22"/>
        </w:rPr>
        <w:t>Clearly, this is a type I survivorship curve.</w:t>
      </w:r>
      <w:r w:rsidR="00B036F0">
        <w:rPr>
          <w:rFonts w:ascii="Arial" w:hAnsi="Arial"/>
          <w:color w:val="FF0000"/>
          <w:sz w:val="22"/>
        </w:rPr>
        <w:t xml:space="preserve">  They can either (1) use a log plot and say they know by shape or (2) explain that the </w:t>
      </w:r>
      <w:r w:rsidR="00B036F0" w:rsidRPr="005E53EF">
        <w:rPr>
          <w:rFonts w:ascii="Arial" w:hAnsi="Arial"/>
          <w:color w:val="FF0000"/>
          <w:sz w:val="22"/>
          <w:u w:val="single"/>
        </w:rPr>
        <w:t>proportion</w:t>
      </w:r>
      <w:r w:rsidR="00240D1B">
        <w:rPr>
          <w:rFonts w:ascii="Arial" w:hAnsi="Arial"/>
          <w:color w:val="FF0000"/>
          <w:sz w:val="22"/>
        </w:rPr>
        <w:t xml:space="preserve"> of individuals surviving</w:t>
      </w:r>
      <w:r w:rsidR="008D6A8E">
        <w:rPr>
          <w:rFonts w:ascii="Arial" w:hAnsi="Arial"/>
          <w:color w:val="FF0000"/>
          <w:sz w:val="22"/>
        </w:rPr>
        <w:t xml:space="preserve"> decreases</w:t>
      </w:r>
      <w:r w:rsidR="00240D1B">
        <w:rPr>
          <w:rFonts w:ascii="Arial" w:hAnsi="Arial"/>
          <w:color w:val="FF0000"/>
          <w:sz w:val="22"/>
        </w:rPr>
        <w:t xml:space="preserve"> older ages</w:t>
      </w:r>
      <w:r w:rsidR="00B036F0">
        <w:rPr>
          <w:rFonts w:ascii="Arial" w:hAnsi="Arial"/>
          <w:color w:val="FF0000"/>
          <w:sz w:val="22"/>
        </w:rPr>
        <w:t>.</w:t>
      </w:r>
    </w:p>
    <w:p w14:paraId="7996BD88" w14:textId="77777777" w:rsidR="00B036F0" w:rsidRDefault="00B036F0" w:rsidP="00B036F0">
      <w:pPr>
        <w:widowControl w:val="0"/>
        <w:autoSpaceDE w:val="0"/>
        <w:autoSpaceDN w:val="0"/>
        <w:adjustRightInd w:val="0"/>
        <w:ind w:left="450" w:right="-432" w:hanging="24"/>
        <w:rPr>
          <w:rFonts w:ascii="Arial" w:hAnsi="Arial"/>
          <w:color w:val="FF0000"/>
          <w:sz w:val="22"/>
        </w:rPr>
      </w:pPr>
    </w:p>
    <w:p w14:paraId="26F2036B" w14:textId="0E1E87CB" w:rsidR="00B036F0" w:rsidRPr="00E4391C" w:rsidRDefault="00E4391C" w:rsidP="00E4391C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  <w:r>
        <w:rPr>
          <w:rFonts w:ascii="Times-Bold" w:hAnsi="Times-Bold"/>
        </w:rPr>
        <w:t>d</w:t>
      </w:r>
      <w:r w:rsidR="00B036F0" w:rsidRPr="00B6173F">
        <w:rPr>
          <w:rFonts w:ascii="Times-Bold" w:hAnsi="Times-Bold"/>
        </w:rPr>
        <w:t xml:space="preserve">. </w:t>
      </w:r>
      <w:r w:rsidR="00B036F0" w:rsidRPr="00B6173F">
        <w:rPr>
          <w:rFonts w:ascii="Times-Bold" w:hAnsi="Times-Bold"/>
        </w:rPr>
        <w:tab/>
      </w:r>
      <w:r w:rsidR="00240D1B" w:rsidRPr="00240D1B">
        <w:rPr>
          <w:rFonts w:ascii="Times-Bold" w:hAnsi="Times-Bold"/>
          <w:color w:val="FF0000"/>
        </w:rPr>
        <w:t>(3</w:t>
      </w:r>
      <w:r w:rsidR="00286A09" w:rsidRPr="00240D1B">
        <w:rPr>
          <w:rFonts w:ascii="Times-Bold" w:hAnsi="Times-Bold"/>
          <w:color w:val="FF0000"/>
        </w:rPr>
        <w:t xml:space="preserve"> pts.) </w:t>
      </w:r>
      <w:r w:rsidR="00B036F0" w:rsidRPr="00B6173F">
        <w:rPr>
          <w:rFonts w:ascii="Times-Bold" w:hAnsi="Times-Bold"/>
        </w:rPr>
        <w:t>Note and explain the 3 major differences between the male and female survivorship curves.</w:t>
      </w:r>
    </w:p>
    <w:p w14:paraId="2D79E0D6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right="-432" w:hanging="425"/>
        <w:rPr>
          <w:rFonts w:ascii="Times-Bold" w:hAnsi="Times-Bold"/>
        </w:rPr>
      </w:pPr>
    </w:p>
    <w:p w14:paraId="37B337BA" w14:textId="04B00DD2" w:rsidR="00B036F0" w:rsidRPr="00A62606" w:rsidRDefault="00B036F0" w:rsidP="00B036F0">
      <w:pPr>
        <w:widowControl w:val="0"/>
        <w:autoSpaceDE w:val="0"/>
        <w:autoSpaceDN w:val="0"/>
        <w:adjustRightInd w:val="0"/>
        <w:ind w:left="426" w:right="-432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(3 pts</w:t>
      </w:r>
      <w:proofErr w:type="gramStart"/>
      <w:r>
        <w:rPr>
          <w:rFonts w:ascii="Arial" w:hAnsi="Arial"/>
          <w:color w:val="FF0000"/>
          <w:sz w:val="22"/>
        </w:rPr>
        <w:t>.</w:t>
      </w:r>
      <w:r w:rsidR="00240D1B">
        <w:rPr>
          <w:rFonts w:ascii="Arial" w:hAnsi="Arial"/>
          <w:color w:val="FF0000"/>
          <w:sz w:val="22"/>
        </w:rPr>
        <w:t>,</w:t>
      </w:r>
      <w:proofErr w:type="gramEnd"/>
      <w:r w:rsidR="00240D1B">
        <w:rPr>
          <w:rFonts w:ascii="Arial" w:hAnsi="Arial"/>
          <w:color w:val="FF0000"/>
          <w:sz w:val="22"/>
        </w:rPr>
        <w:t xml:space="preserve"> </w:t>
      </w:r>
      <w:r w:rsidR="00541304">
        <w:rPr>
          <w:rFonts w:ascii="Arial" w:hAnsi="Arial"/>
          <w:color w:val="FF0000"/>
          <w:sz w:val="22"/>
        </w:rPr>
        <w:t>one for each difference</w:t>
      </w:r>
      <w:r>
        <w:rPr>
          <w:rFonts w:ascii="Arial" w:hAnsi="Arial"/>
          <w:color w:val="FF0000"/>
          <w:sz w:val="22"/>
        </w:rPr>
        <w:t xml:space="preserve">) </w:t>
      </w:r>
      <w:r w:rsidRPr="00A62606">
        <w:rPr>
          <w:rFonts w:ascii="Arial" w:hAnsi="Arial"/>
          <w:color w:val="FF0000"/>
          <w:sz w:val="22"/>
        </w:rPr>
        <w:t xml:space="preserve">Be lenient here.  </w:t>
      </w:r>
      <w:r>
        <w:rPr>
          <w:rFonts w:ascii="Arial" w:hAnsi="Arial"/>
          <w:color w:val="FF0000"/>
          <w:sz w:val="22"/>
        </w:rPr>
        <w:t xml:space="preserve">Both graphs show </w:t>
      </w:r>
      <w:r w:rsidRPr="00A62606">
        <w:rPr>
          <w:rFonts w:ascii="Arial" w:hAnsi="Arial"/>
          <w:color w:val="FF0000"/>
          <w:sz w:val="22"/>
        </w:rPr>
        <w:t xml:space="preserve">that (1) females survive better until age of childbirth, </w:t>
      </w:r>
      <w:proofErr w:type="gramStart"/>
      <w:r w:rsidRPr="00A62606">
        <w:rPr>
          <w:rFonts w:ascii="Arial" w:hAnsi="Arial"/>
          <w:color w:val="FF0000"/>
          <w:sz w:val="22"/>
        </w:rPr>
        <w:t>then</w:t>
      </w:r>
      <w:proofErr w:type="gramEnd"/>
      <w:r w:rsidRPr="00A62606">
        <w:rPr>
          <w:rFonts w:ascii="Arial" w:hAnsi="Arial"/>
          <w:color w:val="FF0000"/>
          <w:sz w:val="22"/>
        </w:rPr>
        <w:t xml:space="preserve"> (2) a dramatic decline in female survival brings their line down.  Ultimately, (3) the lines cross again at </w:t>
      </w:r>
      <w:r w:rsidR="008B3DE7">
        <w:rPr>
          <w:rFonts w:ascii="Arial" w:hAnsi="Arial"/>
          <w:color w:val="FF0000"/>
          <w:sz w:val="22"/>
        </w:rPr>
        <w:t>38</w:t>
      </w:r>
      <w:r w:rsidRPr="00A62606">
        <w:rPr>
          <w:rFonts w:ascii="Arial" w:hAnsi="Arial"/>
          <w:color w:val="FF0000"/>
          <w:sz w:val="22"/>
        </w:rPr>
        <w:t xml:space="preserve"> or so, as female survivorship becomes greater once again.  </w:t>
      </w:r>
      <w:r w:rsidR="00257A7C">
        <w:rPr>
          <w:rFonts w:ascii="Arial" w:hAnsi="Arial"/>
          <w:color w:val="FF0000"/>
          <w:sz w:val="22"/>
        </w:rPr>
        <w:t>Or, put another way</w:t>
      </w:r>
      <w:r w:rsidRPr="00A62606">
        <w:rPr>
          <w:rFonts w:ascii="Arial" w:hAnsi="Arial"/>
          <w:color w:val="FF0000"/>
          <w:sz w:val="22"/>
        </w:rPr>
        <w:t>, (4) females tend</w:t>
      </w:r>
      <w:r w:rsidR="00257A7C">
        <w:rPr>
          <w:rFonts w:ascii="Arial" w:hAnsi="Arial"/>
          <w:color w:val="FF0000"/>
          <w:sz w:val="22"/>
        </w:rPr>
        <w:t xml:space="preserve"> to live longer.  Any of these</w:t>
      </w:r>
      <w:r w:rsidRPr="00A62606">
        <w:rPr>
          <w:rFonts w:ascii="Arial" w:hAnsi="Arial"/>
          <w:color w:val="FF0000"/>
          <w:sz w:val="22"/>
        </w:rPr>
        <w:t xml:space="preserve"> is OK.</w:t>
      </w:r>
    </w:p>
    <w:p w14:paraId="716DA712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right="-432" w:firstLine="426"/>
        <w:rPr>
          <w:rFonts w:ascii="Times-Bold" w:hAnsi="Times-Bold"/>
        </w:rPr>
      </w:pPr>
    </w:p>
    <w:p w14:paraId="16AF48D7" w14:textId="77777777" w:rsidR="00286A09" w:rsidRPr="00B6173F" w:rsidRDefault="00286A09" w:rsidP="00286A09">
      <w:pPr>
        <w:widowControl w:val="0"/>
        <w:autoSpaceDE w:val="0"/>
        <w:autoSpaceDN w:val="0"/>
        <w:adjustRightInd w:val="0"/>
        <w:ind w:left="426" w:right="-432" w:hanging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2. </w:t>
      </w:r>
      <w:r w:rsidRPr="00B6173F">
        <w:rPr>
          <w:rFonts w:ascii="Times-Bold" w:hAnsi="Times-Bold"/>
        </w:rPr>
        <w:tab/>
        <w:t xml:space="preserve">I cannot get age specific birth rates from cemetery data. I have used other records* to estimate </w:t>
      </w:r>
      <w:r>
        <w:rPr>
          <w:rFonts w:ascii="Times-Bold" w:hAnsi="Times-Bold"/>
        </w:rPr>
        <w:t>m</w:t>
      </w:r>
      <w:r w:rsidRPr="00B26CFA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and obtain the following:</w:t>
      </w:r>
    </w:p>
    <w:p w14:paraId="5D8A17C7" w14:textId="77777777" w:rsidR="00286A09" w:rsidRPr="00B6173F" w:rsidRDefault="00286A09" w:rsidP="00286A09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15BF0590" w14:textId="77777777" w:rsidR="00286A09" w:rsidRPr="00B6173F" w:rsidRDefault="00286A09" w:rsidP="00286A09">
      <w:pPr>
        <w:widowControl w:val="0"/>
        <w:tabs>
          <w:tab w:val="left" w:pos="2430"/>
          <w:tab w:val="left" w:pos="3510"/>
        </w:tabs>
        <w:autoSpaceDE w:val="0"/>
        <w:autoSpaceDN w:val="0"/>
        <w:adjustRightInd w:val="0"/>
        <w:ind w:left="1134"/>
        <w:rPr>
          <w:rFonts w:ascii="Times-Bold" w:hAnsi="Times-Bold"/>
          <w:u w:val="single"/>
        </w:rPr>
      </w:pPr>
      <w:proofErr w:type="gramStart"/>
      <w:r w:rsidRPr="00B6173F">
        <w:rPr>
          <w:rFonts w:ascii="Times-Bold" w:hAnsi="Times-Bold"/>
          <w:u w:val="single"/>
        </w:rPr>
        <w:t>age</w:t>
      </w:r>
      <w:proofErr w:type="gramEnd"/>
      <w:r w:rsidRPr="00B6173F">
        <w:rPr>
          <w:rFonts w:ascii="Times-Bold" w:hAnsi="Times-Bold"/>
          <w:u w:val="single"/>
        </w:rPr>
        <w:t xml:space="preserve"> </w:t>
      </w:r>
      <w:r w:rsidRPr="00B6173F">
        <w:rPr>
          <w:rFonts w:ascii="Times-Bold" w:hAnsi="Times-Bold"/>
          <w:u w:val="single"/>
        </w:rPr>
        <w:tab/>
      </w:r>
      <w:r>
        <w:rPr>
          <w:rFonts w:ascii="Times-Bold" w:hAnsi="Times-Bold"/>
          <w:u w:val="single"/>
        </w:rPr>
        <w:t>m</w:t>
      </w:r>
      <w:r w:rsidRPr="00B26CFA">
        <w:rPr>
          <w:rFonts w:ascii="Times-Bold" w:hAnsi="Times-Bold"/>
          <w:u w:val="single"/>
          <w:vertAlign w:val="subscript"/>
        </w:rPr>
        <w:t>x</w:t>
      </w:r>
      <w:r w:rsidRPr="00B6173F">
        <w:rPr>
          <w:rFonts w:ascii="Times-Bold" w:hAnsi="Times-Bold"/>
          <w:u w:val="single"/>
        </w:rPr>
        <w:t xml:space="preserve"> </w:t>
      </w:r>
      <w:r w:rsidRPr="00B6173F">
        <w:rPr>
          <w:rFonts w:ascii="Times-Bold" w:hAnsi="Times-Bold"/>
          <w:u w:val="single"/>
        </w:rPr>
        <w:tab/>
        <w:t>x</w:t>
      </w:r>
    </w:p>
    <w:p w14:paraId="5C4517BD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 w:rsidRPr="00B6173F">
        <w:rPr>
          <w:rFonts w:ascii="Times-Bold" w:hAnsi="Times-Bold"/>
        </w:rPr>
        <w:t>0-</w:t>
      </w:r>
      <w:r>
        <w:rPr>
          <w:rFonts w:ascii="Times-Bold" w:hAnsi="Times-Bold"/>
        </w:rPr>
        <w:t xml:space="preserve">9 </w:t>
      </w:r>
      <w:r>
        <w:rPr>
          <w:rFonts w:ascii="Times-Bold" w:hAnsi="Times-Bold"/>
        </w:rPr>
        <w:tab/>
        <w:t xml:space="preserve">0.0 </w:t>
      </w:r>
      <w:r>
        <w:rPr>
          <w:rFonts w:ascii="Times-Bold" w:hAnsi="Times-Bold"/>
        </w:rPr>
        <w:tab/>
        <w:t>0</w:t>
      </w:r>
    </w:p>
    <w:p w14:paraId="61AC90DD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10-19 </w:t>
      </w:r>
      <w:r>
        <w:rPr>
          <w:rFonts w:ascii="Times-Bold" w:hAnsi="Times-Bold"/>
        </w:rPr>
        <w:tab/>
        <w:t xml:space="preserve">0.086 </w:t>
      </w:r>
      <w:r>
        <w:rPr>
          <w:rFonts w:ascii="Times-Bold" w:hAnsi="Times-Bold"/>
        </w:rPr>
        <w:tab/>
        <w:t>10</w:t>
      </w:r>
    </w:p>
    <w:p w14:paraId="343E5B02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20-29 </w:t>
      </w:r>
      <w:r>
        <w:rPr>
          <w:rFonts w:ascii="Times-Bold" w:hAnsi="Times-Bold"/>
        </w:rPr>
        <w:tab/>
        <w:t>0.561</w:t>
      </w:r>
      <w:r>
        <w:rPr>
          <w:rFonts w:ascii="Times-Bold" w:hAnsi="Times-Bold"/>
        </w:rPr>
        <w:tab/>
        <w:t>20</w:t>
      </w:r>
    </w:p>
    <w:p w14:paraId="573624B5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30-39 </w:t>
      </w:r>
      <w:r>
        <w:rPr>
          <w:rFonts w:ascii="Times-Bold" w:hAnsi="Times-Bold"/>
        </w:rPr>
        <w:tab/>
        <w:t xml:space="preserve">0.528 </w:t>
      </w:r>
      <w:r>
        <w:rPr>
          <w:rFonts w:ascii="Times-Bold" w:hAnsi="Times-Bold"/>
        </w:rPr>
        <w:tab/>
        <w:t>30</w:t>
      </w:r>
    </w:p>
    <w:p w14:paraId="532B0A72" w14:textId="77777777" w:rsidR="00286A09" w:rsidRPr="00B6173F" w:rsidRDefault="00286A09" w:rsidP="00286A09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>
        <w:rPr>
          <w:rFonts w:ascii="Times-Bold" w:hAnsi="Times-Bold"/>
        </w:rPr>
        <w:t xml:space="preserve">40-49 </w:t>
      </w:r>
      <w:r>
        <w:rPr>
          <w:rFonts w:ascii="Times-Bold" w:hAnsi="Times-Bold"/>
        </w:rPr>
        <w:tab/>
        <w:t>0.142</w:t>
      </w:r>
      <w:r>
        <w:rPr>
          <w:rFonts w:ascii="Times-Bold" w:hAnsi="Times-Bold"/>
        </w:rPr>
        <w:tab/>
        <w:t>40</w:t>
      </w:r>
    </w:p>
    <w:p w14:paraId="353C9753" w14:textId="1B1B5648" w:rsidR="00286A09" w:rsidRPr="00B6173F" w:rsidRDefault="00286A09" w:rsidP="00257A7C">
      <w:pPr>
        <w:widowControl w:val="0"/>
        <w:tabs>
          <w:tab w:val="left" w:pos="2268"/>
          <w:tab w:val="right" w:pos="3686"/>
        </w:tabs>
        <w:autoSpaceDE w:val="0"/>
        <w:autoSpaceDN w:val="0"/>
        <w:adjustRightInd w:val="0"/>
        <w:ind w:left="1134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50 + </w:t>
      </w:r>
      <w:r w:rsidRPr="00B6173F">
        <w:rPr>
          <w:rFonts w:ascii="Times-Bold" w:hAnsi="Times-Bold"/>
        </w:rPr>
        <w:tab/>
        <w:t xml:space="preserve">0.0 </w:t>
      </w:r>
      <w:r w:rsidRPr="00B6173F">
        <w:rPr>
          <w:rFonts w:ascii="Times-Bold" w:hAnsi="Times-Bold"/>
        </w:rPr>
        <w:tab/>
        <w:t>--</w:t>
      </w:r>
    </w:p>
    <w:p w14:paraId="708611CF" w14:textId="77777777" w:rsidR="00286A09" w:rsidRPr="00B6173F" w:rsidRDefault="00286A09" w:rsidP="00286A09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6266170D" w14:textId="77777777" w:rsidR="00286A09" w:rsidRPr="00B6173F" w:rsidRDefault="00286A09" w:rsidP="00286A09">
      <w:pPr>
        <w:widowControl w:val="0"/>
        <w:autoSpaceDE w:val="0"/>
        <w:autoSpaceDN w:val="0"/>
        <w:adjustRightInd w:val="0"/>
        <w:ind w:left="426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For simplicity, we are going to </w:t>
      </w:r>
      <w:r>
        <w:rPr>
          <w:rFonts w:ascii="Times-Bold" w:hAnsi="Times-Bold"/>
        </w:rPr>
        <w:t>just use the survivorship for women and assume it reflects the entire population</w:t>
      </w:r>
      <w:r w:rsidRPr="00B6173F">
        <w:rPr>
          <w:rFonts w:ascii="Times-Bold" w:hAnsi="Times-Bold"/>
        </w:rPr>
        <w:t xml:space="preserve">. </w:t>
      </w:r>
    </w:p>
    <w:p w14:paraId="6D1D4ECA" w14:textId="77777777" w:rsidR="00E4391C" w:rsidRDefault="00E4391C" w:rsidP="0033589C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66B47B08" w14:textId="32AD4EB1" w:rsidR="00B036F0" w:rsidRDefault="00286A09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They</w:t>
      </w:r>
      <w:r w:rsidR="00B036F0" w:rsidRPr="00A62606">
        <w:rPr>
          <w:rFonts w:ascii="Arial" w:hAnsi="Arial"/>
          <w:color w:val="FF0000"/>
          <w:sz w:val="22"/>
        </w:rPr>
        <w:t xml:space="preserve"> don’t need to show their work here</w:t>
      </w:r>
      <w:r w:rsidR="00B036F0">
        <w:rPr>
          <w:rFonts w:ascii="Arial" w:hAnsi="Arial"/>
          <w:color w:val="FF0000"/>
          <w:sz w:val="22"/>
        </w:rPr>
        <w:t xml:space="preserve"> --</w:t>
      </w:r>
      <w:r w:rsidR="00B036F0" w:rsidRPr="00A62606">
        <w:rPr>
          <w:rFonts w:ascii="Arial" w:hAnsi="Arial"/>
          <w:color w:val="FF0000"/>
          <w:sz w:val="22"/>
        </w:rPr>
        <w:t>.</w:t>
      </w:r>
      <w:r w:rsidR="009322AC">
        <w:rPr>
          <w:rFonts w:ascii="Arial" w:hAnsi="Arial"/>
          <w:color w:val="FF0000"/>
          <w:sz w:val="22"/>
        </w:rPr>
        <w:t xml:space="preserve">  </w:t>
      </w:r>
      <w:proofErr w:type="gramStart"/>
      <w:r w:rsidR="009322AC">
        <w:rPr>
          <w:rFonts w:ascii="Arial" w:hAnsi="Arial"/>
          <w:color w:val="FF0000"/>
          <w:sz w:val="22"/>
        </w:rPr>
        <w:t>h</w:t>
      </w:r>
      <w:r w:rsidR="002C5205">
        <w:rPr>
          <w:rFonts w:ascii="Arial" w:hAnsi="Arial"/>
          <w:color w:val="FF0000"/>
          <w:sz w:val="22"/>
        </w:rPr>
        <w:t>owever</w:t>
      </w:r>
      <w:proofErr w:type="gramEnd"/>
      <w:r w:rsidR="002C5205">
        <w:rPr>
          <w:rFonts w:ascii="Arial" w:hAnsi="Arial"/>
          <w:color w:val="FF0000"/>
          <w:sz w:val="22"/>
        </w:rPr>
        <w:t>, this is what I found</w:t>
      </w:r>
      <w:r>
        <w:rPr>
          <w:rFonts w:ascii="Arial" w:hAnsi="Arial"/>
          <w:color w:val="FF0000"/>
          <w:sz w:val="22"/>
        </w:rPr>
        <w:t>:</w:t>
      </w:r>
    </w:p>
    <w:p w14:paraId="287B3E8C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02C9BE55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109782DF" w14:textId="77777777" w:rsidR="00257A7C" w:rsidRDefault="00257A7C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6E575AB7" w14:textId="77777777" w:rsidR="00B036F0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780"/>
        <w:gridCol w:w="1260"/>
        <w:gridCol w:w="1260"/>
        <w:gridCol w:w="1020"/>
        <w:gridCol w:w="1260"/>
        <w:gridCol w:w="1260"/>
      </w:tblGrid>
      <w:tr w:rsidR="00257A7C" w:rsidRPr="0033589C" w14:paraId="7FD89DD8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A66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76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num.fem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E2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lx.fem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15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mx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D79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lxmx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23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3589C">
              <w:rPr>
                <w:rFonts w:ascii="Arial" w:hAnsi="Arial" w:cs="Arial"/>
                <w:b/>
                <w:bCs/>
                <w:sz w:val="20"/>
                <w:szCs w:val="20"/>
              </w:rPr>
              <w:t>xlxmx</w:t>
            </w:r>
            <w:proofErr w:type="spellEnd"/>
            <w:proofErr w:type="gramEnd"/>
          </w:p>
        </w:tc>
      </w:tr>
      <w:tr w:rsidR="00257A7C" w:rsidRPr="0033589C" w14:paraId="35C2C38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6C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00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F52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E75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4E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09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726C1E4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A48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9E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36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5F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8E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E4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0.833</w:t>
            </w:r>
          </w:p>
        </w:tc>
      </w:tr>
      <w:tr w:rsidR="00257A7C" w:rsidRPr="0033589C" w14:paraId="71C3C872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63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1DF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73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4CC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28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00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9.993</w:t>
            </w:r>
          </w:p>
        </w:tc>
      </w:tr>
      <w:tr w:rsidR="00257A7C" w:rsidRPr="0033589C" w14:paraId="76E79AEA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06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A9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28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A7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2EC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0.380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C3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11.385</w:t>
            </w:r>
          </w:p>
        </w:tc>
      </w:tr>
      <w:tr w:rsidR="00257A7C" w:rsidRPr="0033589C" w14:paraId="64CFC2E4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7C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EFB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6C2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B5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EE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59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3.816</w:t>
            </w:r>
          </w:p>
        </w:tc>
      </w:tr>
      <w:tr w:rsidR="00257A7C" w:rsidRPr="0033589C" w14:paraId="433E9DFF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A12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7C4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5D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A3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30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64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1AE64FC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F0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0F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0D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EC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10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EF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58CBF8F6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E60D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E0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94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F9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32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6A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2868424C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E576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F84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80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BDC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89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44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0163F895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5E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6B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2C0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97A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C2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01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342E9097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E2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D1E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7A9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E57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152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B5BB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257A7C" w:rsidRPr="0033589C" w14:paraId="37DCB0E6" w14:textId="77777777" w:rsidTr="00257A7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988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DF5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3B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28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5DF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6A3" w14:textId="77777777" w:rsidR="00257A7C" w:rsidRPr="0033589C" w:rsidRDefault="00257A7C" w:rsidP="00257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89C"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</w:tbl>
    <w:p w14:paraId="7FCB68A4" w14:textId="77777777" w:rsidR="00257A7C" w:rsidRPr="00B6173F" w:rsidRDefault="00257A7C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28401E4F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3C10E50F" w14:textId="77777777" w:rsidR="0033589C" w:rsidRDefault="0033589C" w:rsidP="0033589C">
      <w:pPr>
        <w:widowControl w:val="0"/>
        <w:autoSpaceDE w:val="0"/>
        <w:autoSpaceDN w:val="0"/>
        <w:adjustRightInd w:val="0"/>
        <w:ind w:left="851" w:hanging="425"/>
      </w:pPr>
      <w:r>
        <w:rPr>
          <w:rFonts w:ascii="Times-Bold" w:hAnsi="Times-Bold"/>
        </w:rPr>
        <w:t xml:space="preserve">a. </w:t>
      </w:r>
      <w:r>
        <w:rPr>
          <w:rFonts w:ascii="Times-Bold" w:hAnsi="Times-Bold"/>
        </w:rPr>
        <w:tab/>
        <w:t xml:space="preserve">(6 </w:t>
      </w:r>
      <w:proofErr w:type="spellStart"/>
      <w:r>
        <w:rPr>
          <w:rFonts w:ascii="Times-Bold" w:hAnsi="Times-Bold"/>
        </w:rPr>
        <w:t>pts</w:t>
      </w:r>
      <w:proofErr w:type="spellEnd"/>
      <w:r>
        <w:rPr>
          <w:rFonts w:ascii="Times-Bold" w:hAnsi="Times-Bold"/>
        </w:rPr>
        <w:t xml:space="preserve">) Use the female’s </w:t>
      </w:r>
      <w:r w:rsidRPr="00B6173F">
        <w:rPr>
          <w:rFonts w:ascii="Times-Bold" w:hAnsi="Times-Bold"/>
        </w:rPr>
        <w:t>l</w:t>
      </w:r>
      <w:r w:rsidRPr="00B6173F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with the </w:t>
      </w:r>
      <w:r>
        <w:rPr>
          <w:rFonts w:ascii="Times-Bold" w:hAnsi="Times-Bold"/>
        </w:rPr>
        <w:t>m</w:t>
      </w:r>
      <w:r w:rsidRPr="00B26CFA">
        <w:rPr>
          <w:rFonts w:ascii="Times-Bold" w:hAnsi="Times-Bold"/>
          <w:vertAlign w:val="subscript"/>
        </w:rPr>
        <w:t>x</w:t>
      </w:r>
      <w:r w:rsidRPr="00B6173F">
        <w:rPr>
          <w:rFonts w:ascii="Times-Bold" w:hAnsi="Times-Bold"/>
        </w:rPr>
        <w:t xml:space="preserve"> above to determine R</w:t>
      </w:r>
      <w:r w:rsidRPr="00B6173F">
        <w:rPr>
          <w:rFonts w:ascii="Times-Bold" w:hAnsi="Times-Bold"/>
          <w:vertAlign w:val="subscript"/>
        </w:rPr>
        <w:t>0</w:t>
      </w:r>
      <w:r>
        <w:rPr>
          <w:rFonts w:ascii="Times-Bold" w:hAnsi="Times-Bold"/>
        </w:rPr>
        <w:t>, G, and r for this population (</w:t>
      </w:r>
      <w:r w:rsidRPr="00D77840">
        <w:rPr>
          <w:rFonts w:eastAsia="ＭＳ Ｐゴシック"/>
          <w:color w:val="000000"/>
          <w:kern w:val="24"/>
        </w:rPr>
        <w:t xml:space="preserve">r = </w:t>
      </w:r>
      <w:proofErr w:type="spellStart"/>
      <w:proofErr w:type="gramStart"/>
      <w:r w:rsidRPr="00D77840">
        <w:rPr>
          <w:rFonts w:eastAsia="ＭＳ Ｐゴシック"/>
          <w:color w:val="000000"/>
          <w:kern w:val="24"/>
        </w:rPr>
        <w:t>ln</w:t>
      </w:r>
      <w:proofErr w:type="spellEnd"/>
      <w:r w:rsidRPr="00D77840">
        <w:rPr>
          <w:rFonts w:eastAsia="ＭＳ Ｐゴシック"/>
          <w:color w:val="000000"/>
          <w:kern w:val="24"/>
        </w:rPr>
        <w:t>(</w:t>
      </w:r>
      <w:proofErr w:type="gramEnd"/>
      <w:r w:rsidRPr="00D77840">
        <w:rPr>
          <w:rFonts w:eastAsia="ＭＳ Ｐゴシック"/>
          <w:color w:val="000000"/>
          <w:kern w:val="24"/>
        </w:rPr>
        <w:t>R</w:t>
      </w:r>
      <w:r>
        <w:rPr>
          <w:rFonts w:eastAsia="ＭＳ Ｐゴシック"/>
          <w:color w:val="000000"/>
          <w:kern w:val="24"/>
          <w:vertAlign w:val="subscript"/>
        </w:rPr>
        <w:t>o</w:t>
      </w:r>
      <w:r w:rsidRPr="00D77840">
        <w:rPr>
          <w:rFonts w:eastAsia="ＭＳ Ｐゴシック"/>
          <w:color w:val="000000"/>
          <w:kern w:val="24"/>
        </w:rPr>
        <w:t>)/G</w:t>
      </w:r>
      <w:r>
        <w:t>).  Show your work.</w:t>
      </w:r>
    </w:p>
    <w:p w14:paraId="6F0A8590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01B2CFCA" w14:textId="77777777" w:rsidR="00B036F0" w:rsidRPr="0033589C" w:rsidRDefault="00B036F0" w:rsidP="00A41EE1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  <w:r w:rsidRPr="0033589C">
        <w:rPr>
          <w:rFonts w:ascii="Arial" w:hAnsi="Arial"/>
          <w:color w:val="FF0000"/>
          <w:sz w:val="22"/>
        </w:rPr>
        <w:t>(</w:t>
      </w:r>
      <w:r w:rsidR="00286A09" w:rsidRPr="0033589C">
        <w:rPr>
          <w:rFonts w:ascii="Arial" w:hAnsi="Arial"/>
          <w:color w:val="FF0000"/>
          <w:sz w:val="22"/>
        </w:rPr>
        <w:t>2</w:t>
      </w:r>
      <w:r w:rsidRPr="0033589C">
        <w:rPr>
          <w:rFonts w:ascii="Arial" w:hAnsi="Arial"/>
          <w:color w:val="FF0000"/>
          <w:sz w:val="22"/>
        </w:rPr>
        <w:t xml:space="preserve"> pts. each = </w:t>
      </w:r>
      <w:r w:rsidR="00286A09" w:rsidRPr="0033589C">
        <w:rPr>
          <w:rFonts w:ascii="Arial" w:hAnsi="Arial"/>
          <w:color w:val="FF0000"/>
          <w:sz w:val="22"/>
        </w:rPr>
        <w:t>6</w:t>
      </w:r>
      <w:r w:rsidRPr="0033589C">
        <w:rPr>
          <w:rFonts w:ascii="Arial" w:hAnsi="Arial"/>
          <w:color w:val="FF0000"/>
          <w:sz w:val="22"/>
        </w:rPr>
        <w:t xml:space="preserve"> pts.)</w:t>
      </w:r>
    </w:p>
    <w:tbl>
      <w:tblPr>
        <w:tblW w:w="2395" w:type="dxa"/>
        <w:tblInd w:w="93" w:type="dxa"/>
        <w:tblLook w:val="04A0" w:firstRow="1" w:lastRow="0" w:firstColumn="1" w:lastColumn="0" w:noHBand="0" w:noVBand="1"/>
      </w:tblPr>
      <w:tblGrid>
        <w:gridCol w:w="1020"/>
        <w:gridCol w:w="1561"/>
      </w:tblGrid>
      <w:tr w:rsidR="0033589C" w:rsidRPr="0033589C" w14:paraId="316D196E" w14:textId="77777777" w:rsidTr="0033589C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492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R0 =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DE33" w14:textId="77777777" w:rsidR="0033589C" w:rsidRPr="0033589C" w:rsidRDefault="0033589C" w:rsidP="003358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589C">
              <w:rPr>
                <w:rFonts w:ascii="Arial" w:hAnsi="Arial" w:cs="Arial"/>
                <w:color w:val="FF0000"/>
                <w:sz w:val="20"/>
                <w:szCs w:val="20"/>
              </w:rPr>
              <w:t>1.058</w:t>
            </w:r>
          </w:p>
        </w:tc>
      </w:tr>
      <w:tr w:rsidR="0033589C" w:rsidRPr="0033589C" w14:paraId="11ACA3D6" w14:textId="77777777" w:rsidTr="0033589C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4EB4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 xml:space="preserve">G =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CA4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24.604</w:t>
            </w:r>
          </w:p>
        </w:tc>
      </w:tr>
      <w:tr w:rsidR="0033589C" w:rsidRPr="0033589C" w14:paraId="48085EE0" w14:textId="77777777" w:rsidTr="0033589C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D92" w14:textId="77777777" w:rsidR="0033589C" w:rsidRPr="0033589C" w:rsidRDefault="0033589C" w:rsidP="0033589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proofErr w:type="gramStart"/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r</w:t>
            </w:r>
            <w:proofErr w:type="gramEnd"/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 xml:space="preserve"> =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FB1" w14:textId="77777777" w:rsidR="0033589C" w:rsidRPr="0033589C" w:rsidRDefault="0033589C" w:rsidP="0033589C">
            <w:pPr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589C">
              <w:rPr>
                <w:rFonts w:ascii="Verdana" w:hAnsi="Verdana"/>
                <w:color w:val="FF0000"/>
                <w:sz w:val="20"/>
                <w:szCs w:val="20"/>
              </w:rPr>
              <w:t>0.002286142</w:t>
            </w:r>
          </w:p>
        </w:tc>
      </w:tr>
    </w:tbl>
    <w:p w14:paraId="2F9A7D45" w14:textId="65795FEC" w:rsidR="00A41EE1" w:rsidRPr="00BD1278" w:rsidRDefault="00A41EE1" w:rsidP="00A41EE1">
      <w:pPr>
        <w:tabs>
          <w:tab w:val="left" w:pos="1353"/>
          <w:tab w:val="left" w:pos="2613"/>
          <w:tab w:val="left" w:pos="3873"/>
          <w:tab w:val="left" w:pos="5133"/>
        </w:tabs>
        <w:ind w:left="-162"/>
        <w:rPr>
          <w:rFonts w:ascii="Verdana" w:hAnsi="Verdana"/>
          <w:sz w:val="20"/>
          <w:szCs w:val="20"/>
        </w:rPr>
      </w:pPr>
      <w:r w:rsidRPr="002C5205">
        <w:rPr>
          <w:rFonts w:ascii="Verdana" w:hAnsi="Verdana"/>
          <w:color w:val="FF0000"/>
          <w:sz w:val="20"/>
          <w:szCs w:val="20"/>
        </w:rPr>
        <w:tab/>
      </w:r>
    </w:p>
    <w:p w14:paraId="54C49AF4" w14:textId="77777777" w:rsidR="00B036F0" w:rsidRPr="00A62606" w:rsidRDefault="00B036F0" w:rsidP="00B036F0">
      <w:pPr>
        <w:widowControl w:val="0"/>
        <w:tabs>
          <w:tab w:val="left" w:pos="6736"/>
        </w:tabs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</w:p>
    <w:p w14:paraId="15796925" w14:textId="77777777" w:rsidR="00B036F0" w:rsidRPr="00B6173F" w:rsidRDefault="00B036F0" w:rsidP="00B036F0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</w:p>
    <w:p w14:paraId="2A73AC7F" w14:textId="77777777" w:rsidR="0033589C" w:rsidRDefault="0033589C" w:rsidP="0033589C">
      <w:pPr>
        <w:widowControl w:val="0"/>
        <w:autoSpaceDE w:val="0"/>
        <w:autoSpaceDN w:val="0"/>
        <w:adjustRightInd w:val="0"/>
        <w:ind w:left="851" w:hanging="425"/>
        <w:rPr>
          <w:rFonts w:ascii="Times-Bold" w:hAnsi="Times-Bold"/>
        </w:rPr>
      </w:pPr>
      <w:r w:rsidRPr="00B6173F">
        <w:rPr>
          <w:rFonts w:ascii="Times-Bold" w:hAnsi="Times-Bold"/>
        </w:rPr>
        <w:t xml:space="preserve">b. </w:t>
      </w:r>
      <w:r w:rsidRPr="00B6173F">
        <w:rPr>
          <w:rFonts w:ascii="Times-Bold" w:hAnsi="Times-Bold"/>
        </w:rPr>
        <w:tab/>
      </w:r>
      <w:r>
        <w:rPr>
          <w:rFonts w:ascii="Times-Bold" w:hAnsi="Times-Bold"/>
        </w:rPr>
        <w:t xml:space="preserve">(3 </w:t>
      </w:r>
      <w:proofErr w:type="spellStart"/>
      <w:r>
        <w:rPr>
          <w:rFonts w:ascii="Times-Bold" w:hAnsi="Times-Bold"/>
        </w:rPr>
        <w:t>pts</w:t>
      </w:r>
      <w:proofErr w:type="spellEnd"/>
      <w:r>
        <w:rPr>
          <w:rFonts w:ascii="Times-Bold" w:hAnsi="Times-Bold"/>
        </w:rPr>
        <w:t xml:space="preserve">) </w:t>
      </w:r>
      <w:proofErr w:type="gramStart"/>
      <w:r w:rsidRPr="00B6173F">
        <w:rPr>
          <w:rFonts w:ascii="Times-Bold" w:hAnsi="Times-Bold"/>
        </w:rPr>
        <w:t>Is</w:t>
      </w:r>
      <w:proofErr w:type="gramEnd"/>
      <w:r w:rsidRPr="00B6173F">
        <w:rPr>
          <w:rFonts w:ascii="Times-Bold" w:hAnsi="Times-Bold"/>
        </w:rPr>
        <w:t xml:space="preserve"> the population increasing or decreasing? Explain the basis for your answer.</w:t>
      </w:r>
      <w:r>
        <w:rPr>
          <w:rFonts w:ascii="Times-Bold" w:hAnsi="Times-Bold"/>
        </w:rPr>
        <w:t xml:space="preserve">  What assumptions are you making to say if it will increase or decrease?</w:t>
      </w:r>
    </w:p>
    <w:p w14:paraId="7EA5DFF7" w14:textId="77777777" w:rsidR="00B036F0" w:rsidRPr="00B6173F" w:rsidRDefault="00B036F0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3C8E146C" w14:textId="1C40AFE5" w:rsidR="00B036F0" w:rsidRPr="00A62606" w:rsidRDefault="00B036F0" w:rsidP="00B036F0">
      <w:pPr>
        <w:widowControl w:val="0"/>
        <w:autoSpaceDE w:val="0"/>
        <w:autoSpaceDN w:val="0"/>
        <w:adjustRightInd w:val="0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(</w:t>
      </w:r>
      <w:r w:rsidR="00286A09">
        <w:rPr>
          <w:rFonts w:ascii="Arial" w:hAnsi="Arial"/>
          <w:color w:val="FF0000"/>
          <w:sz w:val="22"/>
        </w:rPr>
        <w:t xml:space="preserve">1 </w:t>
      </w:r>
      <w:proofErr w:type="spellStart"/>
      <w:r w:rsidR="00286A09">
        <w:rPr>
          <w:rFonts w:ascii="Arial" w:hAnsi="Arial"/>
          <w:color w:val="FF0000"/>
          <w:sz w:val="22"/>
        </w:rPr>
        <w:t>pt</w:t>
      </w:r>
      <w:r>
        <w:rPr>
          <w:rFonts w:ascii="Arial" w:hAnsi="Arial"/>
          <w:color w:val="FF0000"/>
          <w:sz w:val="22"/>
        </w:rPr>
        <w:t>.each</w:t>
      </w:r>
      <w:proofErr w:type="spellEnd"/>
      <w:r>
        <w:rPr>
          <w:rFonts w:ascii="Arial" w:hAnsi="Arial"/>
          <w:color w:val="FF0000"/>
          <w:sz w:val="22"/>
        </w:rPr>
        <w:t xml:space="preserve"> for </w:t>
      </w:r>
      <w:r w:rsidR="004D7174">
        <w:rPr>
          <w:rFonts w:ascii="Arial" w:hAnsi="Arial"/>
          <w:color w:val="FF0000"/>
          <w:sz w:val="22"/>
        </w:rPr>
        <w:t>3</w:t>
      </w:r>
      <w:r>
        <w:rPr>
          <w:rFonts w:ascii="Arial" w:hAnsi="Arial"/>
          <w:color w:val="FF0000"/>
          <w:sz w:val="22"/>
        </w:rPr>
        <w:t xml:space="preserve"> pts.)  </w:t>
      </w:r>
      <w:r w:rsidRPr="00A62606">
        <w:rPr>
          <w:rFonts w:ascii="Arial" w:hAnsi="Arial"/>
          <w:color w:val="FF0000"/>
          <w:sz w:val="22"/>
        </w:rPr>
        <w:t xml:space="preserve">Well, essentially the population is </w:t>
      </w:r>
      <w:r>
        <w:rPr>
          <w:rFonts w:ascii="Arial" w:hAnsi="Arial"/>
          <w:color w:val="FF0000"/>
          <w:sz w:val="22"/>
        </w:rPr>
        <w:t>slightly growing</w:t>
      </w:r>
      <w:r w:rsidRPr="00A62606">
        <w:rPr>
          <w:rFonts w:ascii="Arial" w:hAnsi="Arial"/>
          <w:color w:val="FF0000"/>
          <w:sz w:val="22"/>
        </w:rPr>
        <w:t>.  However, we will accept either stable or increasing, as long as they explain that this is predicted by known stable values of R</w:t>
      </w:r>
      <w:r w:rsidRPr="0099281D">
        <w:rPr>
          <w:rFonts w:ascii="Arial" w:hAnsi="Arial"/>
          <w:color w:val="FF0000"/>
          <w:sz w:val="22"/>
          <w:vertAlign w:val="subscript"/>
        </w:rPr>
        <w:t>0</w:t>
      </w:r>
      <w:r>
        <w:rPr>
          <w:rFonts w:ascii="Arial" w:hAnsi="Arial"/>
          <w:color w:val="FF0000"/>
          <w:sz w:val="22"/>
        </w:rPr>
        <w:t xml:space="preserve"> and/or r and </w:t>
      </w:r>
      <w:r w:rsidRPr="00FE15BB">
        <w:rPr>
          <w:rFonts w:ascii="Arial" w:hAnsi="Arial"/>
          <w:color w:val="FF0000"/>
          <w:sz w:val="22"/>
          <w:u w:val="single"/>
        </w:rPr>
        <w:t>that they must assume a stable age distribution</w:t>
      </w:r>
      <w:r>
        <w:rPr>
          <w:rFonts w:ascii="Arial" w:hAnsi="Arial"/>
          <w:color w:val="FF0000"/>
          <w:sz w:val="22"/>
        </w:rPr>
        <w:t>.  Lose 1 point if they don't mention the stable age distribution.</w:t>
      </w:r>
    </w:p>
    <w:p w14:paraId="31B2394B" w14:textId="77777777" w:rsidR="00B036F0" w:rsidRDefault="00B036F0" w:rsidP="00B036F0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sectPr w:rsidR="00B036F0" w:rsidSect="00B03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Bold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51"/>
    <w:rsid w:val="00071E7C"/>
    <w:rsid w:val="000C15B4"/>
    <w:rsid w:val="00144A39"/>
    <w:rsid w:val="001A3F22"/>
    <w:rsid w:val="001B0C74"/>
    <w:rsid w:val="00226851"/>
    <w:rsid w:val="00240D1B"/>
    <w:rsid w:val="00257A7C"/>
    <w:rsid w:val="00264E1F"/>
    <w:rsid w:val="00286A09"/>
    <w:rsid w:val="002C5205"/>
    <w:rsid w:val="002E70E0"/>
    <w:rsid w:val="0033589C"/>
    <w:rsid w:val="003C5F6A"/>
    <w:rsid w:val="003D6D85"/>
    <w:rsid w:val="003F4EAA"/>
    <w:rsid w:val="00413363"/>
    <w:rsid w:val="00457FD4"/>
    <w:rsid w:val="004D7174"/>
    <w:rsid w:val="00541304"/>
    <w:rsid w:val="0057109C"/>
    <w:rsid w:val="006C198A"/>
    <w:rsid w:val="006F72BD"/>
    <w:rsid w:val="00743D8C"/>
    <w:rsid w:val="007E15F8"/>
    <w:rsid w:val="008830E0"/>
    <w:rsid w:val="008B3DE7"/>
    <w:rsid w:val="008D6A8E"/>
    <w:rsid w:val="009322AC"/>
    <w:rsid w:val="00963C4B"/>
    <w:rsid w:val="00A41EE1"/>
    <w:rsid w:val="00AA734B"/>
    <w:rsid w:val="00AF25CA"/>
    <w:rsid w:val="00B036F0"/>
    <w:rsid w:val="00B03DBE"/>
    <w:rsid w:val="00BB6A36"/>
    <w:rsid w:val="00BD1278"/>
    <w:rsid w:val="00E4391C"/>
    <w:rsid w:val="00EF01AB"/>
    <w:rsid w:val="00F45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DFBA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27">
    <w:name w:val="xl27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8">
    <w:name w:val="xl28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A62606"/>
    <w:pP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33">
    <w:name w:val="xl33"/>
    <w:basedOn w:val="Normal"/>
    <w:rsid w:val="00A62606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0C1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5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A62606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27">
    <w:name w:val="xl27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8">
    <w:name w:val="xl28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A62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A62606"/>
    <w:pPr>
      <w:shd w:val="clear" w:color="auto" w:fill="CCFFCC"/>
      <w:spacing w:before="100" w:beforeAutospacing="1" w:after="100" w:afterAutospacing="1"/>
      <w:jc w:val="center"/>
    </w:pPr>
    <w:rPr>
      <w:rFonts w:ascii="Times" w:hAnsi="Times"/>
      <w:szCs w:val="20"/>
      <w:u w:val="single"/>
    </w:rPr>
  </w:style>
  <w:style w:type="paragraph" w:customStyle="1" w:styleId="xl33">
    <w:name w:val="xl33"/>
    <w:basedOn w:val="Normal"/>
    <w:rsid w:val="00A62606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0C1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15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3298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PCB-3044 Demography Worksheet</vt:lpstr>
    </vt:vector>
  </TitlesOfParts>
  <Company>Florida State University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PCB-3044 Demography Worksheet</dc:title>
  <dc:subject/>
  <dc:creator>Thomas Miller</dc:creator>
  <cp:keywords/>
  <cp:lastModifiedBy>Thomas Miller</cp:lastModifiedBy>
  <cp:revision>3</cp:revision>
  <cp:lastPrinted>2011-09-23T15:59:00Z</cp:lastPrinted>
  <dcterms:created xsi:type="dcterms:W3CDTF">2016-09-28T15:16:00Z</dcterms:created>
  <dcterms:modified xsi:type="dcterms:W3CDTF">2016-09-28T15:34:00Z</dcterms:modified>
</cp:coreProperties>
</file>