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AB9D" w14:textId="77777777" w:rsidR="00CA755F" w:rsidRPr="00033A09" w:rsidRDefault="00CA755F" w:rsidP="00CA755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33A09">
        <w:rPr>
          <w:rFonts w:ascii="Times New Roman" w:hAnsi="Times New Roman" w:cs="Times New Roman"/>
          <w:b/>
        </w:rPr>
        <w:t>Ligand Gated Ion Channel Annotated Bibliography</w:t>
      </w:r>
    </w:p>
    <w:p w14:paraId="082B8A85" w14:textId="77777777" w:rsidR="00CA755F" w:rsidRPr="00033A09" w:rsidRDefault="00CA755F" w:rsidP="00CA755F">
      <w:pPr>
        <w:jc w:val="center"/>
        <w:rPr>
          <w:rFonts w:ascii="Times New Roman" w:hAnsi="Times New Roman" w:cs="Times New Roman"/>
          <w:u w:val="single"/>
        </w:rPr>
      </w:pPr>
      <w:r w:rsidRPr="00033A09">
        <w:rPr>
          <w:rFonts w:ascii="Times New Roman" w:hAnsi="Times New Roman" w:cs="Times New Roman"/>
          <w:u w:val="single"/>
        </w:rPr>
        <w:t>Peer Reviewed Journal Sources</w:t>
      </w:r>
    </w:p>
    <w:p w14:paraId="0443EACF" w14:textId="77777777" w:rsidR="00CA755F" w:rsidRPr="00074991" w:rsidRDefault="00CA755F" w:rsidP="004259E5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0DDC8876" w14:textId="07BAE3E6" w:rsidR="00074991" w:rsidRPr="00E16581" w:rsidRDefault="00E16581" w:rsidP="00E16581">
      <w:pPr>
        <w:pStyle w:val="EndNoteBibliography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[1] </w:t>
      </w:r>
      <w:r w:rsidR="00074991" w:rsidRPr="00E16581">
        <w:rPr>
          <w:rFonts w:ascii="Times New Roman" w:hAnsi="Times New Roman" w:cs="Times New Roman"/>
          <w:b/>
          <w:noProof/>
          <w:sz w:val="22"/>
          <w:szCs w:val="22"/>
        </w:rPr>
        <w:t xml:space="preserve">Lummis, S. C. (2012). 5-HT(3) receptors. </w:t>
      </w:r>
      <w:r w:rsidR="00074991" w:rsidRPr="00E16581">
        <w:rPr>
          <w:rFonts w:ascii="Times New Roman" w:hAnsi="Times New Roman" w:cs="Times New Roman"/>
          <w:b/>
          <w:i/>
          <w:noProof/>
          <w:sz w:val="22"/>
          <w:szCs w:val="22"/>
        </w:rPr>
        <w:t>J Biol Chem, 287</w:t>
      </w:r>
      <w:r w:rsidR="00074991" w:rsidRPr="00E16581">
        <w:rPr>
          <w:rFonts w:ascii="Times New Roman" w:hAnsi="Times New Roman" w:cs="Times New Roman"/>
          <w:b/>
          <w:noProof/>
          <w:sz w:val="22"/>
          <w:szCs w:val="22"/>
        </w:rPr>
        <w:t>(48), 40239-40245. doi:10.1074/jbc.R112.406496</w:t>
      </w:r>
    </w:p>
    <w:p w14:paraId="791DF8BE" w14:textId="77777777" w:rsidR="00074991" w:rsidRPr="00074991" w:rsidRDefault="00074991" w:rsidP="004259E5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16467C67" w14:textId="28D8D022" w:rsidR="004259E5" w:rsidRPr="00074991" w:rsidRDefault="004259E5" w:rsidP="004259E5">
      <w:pPr>
        <w:rPr>
          <w:rFonts w:ascii="Times New Roman" w:hAnsi="Times New Roman" w:cs="Times New Roman"/>
          <w:sz w:val="22"/>
          <w:szCs w:val="22"/>
          <w:lang w:eastAsia="zh-CN"/>
        </w:rPr>
      </w:pP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This </w:t>
      </w:r>
      <w:proofErr w:type="spellStart"/>
      <w:r w:rsidRPr="00074991">
        <w:rPr>
          <w:rFonts w:ascii="Times New Roman" w:hAnsi="Times New Roman" w:cs="Times New Roman"/>
          <w:sz w:val="22"/>
          <w:szCs w:val="22"/>
          <w:lang w:eastAsia="zh-CN"/>
        </w:rPr>
        <w:t>minireview</w:t>
      </w:r>
      <w:proofErr w:type="spellEnd"/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by Lummis is the review paper I picked for the presentation. It gives a nice background on how serotonin type 3 receptors were first proposed back in 1950s and later identified. Furthermore, the paper discusses the general structure of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</w:t>
      </w:r>
      <w:r w:rsidR="0092097B">
        <w:rPr>
          <w:rFonts w:ascii="Times New Roman" w:hAnsi="Times New Roman" w:cs="Times New Roman"/>
          <w:sz w:val="22"/>
          <w:szCs w:val="22"/>
          <w:lang w:eastAsia="zh-CN"/>
        </w:rPr>
        <w:t xml:space="preserve"> receptors, the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localization and function of its five subunits (A-E, while C-E are less understood), and its binding pocket with a </w:t>
      </w:r>
      <w:proofErr w:type="spellStart"/>
      <w:r w:rsidRPr="00074991">
        <w:rPr>
          <w:rFonts w:ascii="Times New Roman" w:hAnsi="Times New Roman" w:cs="Times New Roman"/>
          <w:sz w:val="22"/>
          <w:szCs w:val="22"/>
          <w:lang w:eastAsia="zh-CN"/>
        </w:rPr>
        <w:t>Clustal</w:t>
      </w:r>
      <w:proofErr w:type="spellEnd"/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alignment demonstrating the locations of the key elements on each subunit. However, note that this paper was published before a high-resolution structure of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receptors has been generated, thus the receptor model described here was based on well-studied structure of </w:t>
      </w:r>
      <w:proofErr w:type="spellStart"/>
      <w:r w:rsidRPr="00074991">
        <w:rPr>
          <w:rFonts w:ascii="Times New Roman" w:hAnsi="Times New Roman" w:cs="Times New Roman"/>
          <w:sz w:val="22"/>
          <w:szCs w:val="22"/>
          <w:lang w:eastAsia="zh-CN"/>
        </w:rPr>
        <w:t>nACh</w:t>
      </w:r>
      <w:proofErr w:type="spellEnd"/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receptors. Finally, this study also includes existing drugs whic</w:t>
      </w:r>
      <w:r w:rsidR="0092097B">
        <w:rPr>
          <w:rFonts w:ascii="Times New Roman" w:hAnsi="Times New Roman" w:cs="Times New Roman"/>
          <w:sz w:val="22"/>
          <w:szCs w:val="22"/>
          <w:lang w:eastAsia="zh-CN"/>
        </w:rPr>
        <w:t>h are used to treat nausea and i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>rritable bowel syndrome by acting as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antagonists. However, current the lack of understanding of the C-E subunits leads to limitation on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related therapeutic development. </w:t>
      </w:r>
    </w:p>
    <w:p w14:paraId="2B45C527" w14:textId="52B97FAA" w:rsidR="004259E5" w:rsidRPr="00074991" w:rsidRDefault="004259E5" w:rsidP="004259E5">
      <w:pPr>
        <w:rPr>
          <w:rFonts w:ascii="Times New Roman" w:hAnsi="Times New Roman" w:cs="Times New Roman"/>
          <w:b/>
          <w:sz w:val="22"/>
          <w:szCs w:val="22"/>
          <w:lang w:eastAsia="zh-CN"/>
        </w:rPr>
      </w:pPr>
    </w:p>
    <w:p w14:paraId="3360360F" w14:textId="27C590B9" w:rsidR="001359F1" w:rsidRPr="00E16581" w:rsidRDefault="00E16581" w:rsidP="00E16581">
      <w:pPr>
        <w:pStyle w:val="EndNoteBibliography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[2] </w:t>
      </w:r>
      <w:r w:rsidR="001359F1" w:rsidRPr="00E16581">
        <w:rPr>
          <w:rFonts w:ascii="Times New Roman" w:hAnsi="Times New Roman" w:cs="Times New Roman"/>
          <w:b/>
          <w:noProof/>
          <w:sz w:val="22"/>
          <w:szCs w:val="22"/>
        </w:rPr>
        <w:t xml:space="preserve">Thompson, A. J., &amp; Lummis, S. C. (2006). 5-HT3 receptors. </w:t>
      </w:r>
      <w:r w:rsidR="001359F1" w:rsidRPr="00E16581">
        <w:rPr>
          <w:rFonts w:ascii="Times New Roman" w:hAnsi="Times New Roman" w:cs="Times New Roman"/>
          <w:b/>
          <w:i/>
          <w:noProof/>
          <w:sz w:val="22"/>
          <w:szCs w:val="22"/>
        </w:rPr>
        <w:t>Curr Pharm Des, 12</w:t>
      </w:r>
      <w:r w:rsidR="001359F1" w:rsidRPr="00E16581">
        <w:rPr>
          <w:rFonts w:ascii="Times New Roman" w:hAnsi="Times New Roman" w:cs="Times New Roman"/>
          <w:b/>
          <w:noProof/>
          <w:sz w:val="22"/>
          <w:szCs w:val="22"/>
        </w:rPr>
        <w:t xml:space="preserve">(28), 3615-3630. </w:t>
      </w:r>
    </w:p>
    <w:p w14:paraId="5316B73B" w14:textId="77777777" w:rsidR="00E16581" w:rsidRPr="00074991" w:rsidRDefault="00E16581" w:rsidP="00E16581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</w:p>
    <w:p w14:paraId="29D94AD0" w14:textId="77777777" w:rsidR="004259E5" w:rsidRPr="00074991" w:rsidRDefault="004259E5" w:rsidP="004259E5">
      <w:pPr>
        <w:rPr>
          <w:rFonts w:ascii="Times New Roman" w:hAnsi="Times New Roman" w:cs="Times New Roman"/>
          <w:sz w:val="22"/>
          <w:szCs w:val="22"/>
          <w:lang w:eastAsia="zh-CN"/>
        </w:rPr>
      </w:pPr>
      <w:r w:rsidRPr="00074991">
        <w:rPr>
          <w:rFonts w:ascii="Times New Roman" w:hAnsi="Times New Roman" w:cs="Times New Roman"/>
          <w:sz w:val="22"/>
          <w:szCs w:val="22"/>
          <w:lang w:eastAsia="zh-CN"/>
        </w:rPr>
        <w:t>This is another review paper on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receptors written by Thompson and Lummis. Compare with the other review, this paper has more comprehensive information especially about the distribution of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 xml:space="preserve">3 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associated with specific functions, as well as a summary of its agonist, antagonist, and modulator of the receptor. Together, these findings lead to a variety of therapeutic application. A collection of literature describing key residues in each of the 6 loops (A-F) can also be found in this paper. </w:t>
      </w:r>
    </w:p>
    <w:p w14:paraId="6A0BBE42" w14:textId="77777777" w:rsidR="00E16581" w:rsidRDefault="00E16581" w:rsidP="00E16581">
      <w:pPr>
        <w:pStyle w:val="EndNoteBibliography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2473ABF0" w14:textId="614DDC73" w:rsidR="00074991" w:rsidRPr="00E16581" w:rsidRDefault="00E16581" w:rsidP="00E16581">
      <w:pPr>
        <w:pStyle w:val="EndNoteBibliography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[3] </w:t>
      </w:r>
      <w:r w:rsidR="00074991" w:rsidRPr="00E16581">
        <w:rPr>
          <w:rFonts w:ascii="Times New Roman" w:hAnsi="Times New Roman" w:cs="Times New Roman"/>
          <w:b/>
          <w:noProof/>
          <w:sz w:val="22"/>
          <w:szCs w:val="22"/>
        </w:rPr>
        <w:t xml:space="preserve">Solt, K., Ruesch, D., Forman, S. A., Davies, P. A., &amp; Raines, D. E. (2007). Differential effects of serotonin and dopamine on human 5-HT3A receptor kinetics: interpretation within an allosteric kinetic model. </w:t>
      </w:r>
      <w:r w:rsidR="00074991" w:rsidRPr="00E16581">
        <w:rPr>
          <w:rFonts w:ascii="Times New Roman" w:hAnsi="Times New Roman" w:cs="Times New Roman"/>
          <w:b/>
          <w:i/>
          <w:noProof/>
          <w:sz w:val="22"/>
          <w:szCs w:val="22"/>
        </w:rPr>
        <w:t>J Neurosci, 27</w:t>
      </w:r>
      <w:r w:rsidR="00074991" w:rsidRPr="00E16581">
        <w:rPr>
          <w:rFonts w:ascii="Times New Roman" w:hAnsi="Times New Roman" w:cs="Times New Roman"/>
          <w:b/>
          <w:noProof/>
          <w:sz w:val="22"/>
          <w:szCs w:val="22"/>
        </w:rPr>
        <w:t>(48), 13151-13160. doi:10.1523/JNEUROSCI.3772-07.2007</w:t>
      </w:r>
    </w:p>
    <w:p w14:paraId="0986C6A1" w14:textId="77777777" w:rsidR="00074991" w:rsidRPr="00074991" w:rsidRDefault="00074991" w:rsidP="00904228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6FE5BD1E" w14:textId="40C21C0B" w:rsidR="00904228" w:rsidRPr="00074991" w:rsidRDefault="00904228" w:rsidP="00904228">
      <w:pPr>
        <w:rPr>
          <w:rFonts w:ascii="Times New Roman" w:hAnsi="Times New Roman" w:cs="Times New Roman"/>
          <w:sz w:val="22"/>
          <w:szCs w:val="22"/>
          <w:lang w:eastAsia="zh-CN"/>
        </w:rPr>
      </w:pPr>
      <w:r w:rsidRPr="00074991">
        <w:rPr>
          <w:rFonts w:ascii="Times New Roman" w:hAnsi="Times New Roman" w:cs="Times New Roman"/>
          <w:sz w:val="22"/>
          <w:szCs w:val="22"/>
          <w:lang w:eastAsia="zh-CN"/>
        </w:rPr>
        <w:t>This is the experimental paper that I chose to present in class. The authors performed electrophysiology studies on human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3A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receptors expressed in HEK293 cells, specifically to characterize the </w:t>
      </w:r>
      <w:r w:rsidR="00776C16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different 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activation, deactivation, desensitization, and </w:t>
      </w:r>
      <w:proofErr w:type="spellStart"/>
      <w:r w:rsidRPr="00074991">
        <w:rPr>
          <w:rFonts w:ascii="Times New Roman" w:hAnsi="Times New Roman" w:cs="Times New Roman"/>
          <w:sz w:val="22"/>
          <w:szCs w:val="22"/>
          <w:lang w:eastAsia="zh-CN"/>
        </w:rPr>
        <w:t>resensitization</w:t>
      </w:r>
      <w:proofErr w:type="spellEnd"/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kinetics in response to high-efficacy agonist serotonin and low-efficacy agonist dopamine using different pulse settings. An allosteric kinetic model for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3A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receptors was developed to illustrate this kinetics.</w:t>
      </w:r>
    </w:p>
    <w:p w14:paraId="765B46EA" w14:textId="77777777" w:rsidR="00E16581" w:rsidRDefault="00E16581" w:rsidP="00E16581">
      <w:pPr>
        <w:pStyle w:val="EndNoteBibliography"/>
        <w:ind w:left="288" w:hanging="72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724A8AF8" w14:textId="23AA4F84" w:rsidR="000239E7" w:rsidRPr="00E16581" w:rsidRDefault="00E16581" w:rsidP="00E16581">
      <w:pPr>
        <w:pStyle w:val="EndNoteBibliography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[4] </w:t>
      </w:r>
      <w:r w:rsidR="000239E7" w:rsidRPr="00E16581">
        <w:rPr>
          <w:rFonts w:ascii="Times New Roman" w:hAnsi="Times New Roman" w:cs="Times New Roman"/>
          <w:b/>
          <w:noProof/>
          <w:sz w:val="22"/>
          <w:szCs w:val="22"/>
        </w:rPr>
        <w:t xml:space="preserve">Hassaine, G., Deluz, C., Grasso, L., Wyss, R., Tol, M. B., Hovius, R., . . . Nury, H. (2014). X-ray structure of the mouse serotonin 5-HT3 receptor. </w:t>
      </w:r>
      <w:r w:rsidR="000239E7" w:rsidRPr="00E16581">
        <w:rPr>
          <w:rFonts w:ascii="Times New Roman" w:hAnsi="Times New Roman" w:cs="Times New Roman"/>
          <w:b/>
          <w:i/>
          <w:noProof/>
          <w:sz w:val="22"/>
          <w:szCs w:val="22"/>
        </w:rPr>
        <w:t>Nature, 512</w:t>
      </w:r>
      <w:r w:rsidR="000239E7" w:rsidRPr="00E16581">
        <w:rPr>
          <w:rFonts w:ascii="Times New Roman" w:hAnsi="Times New Roman" w:cs="Times New Roman"/>
          <w:b/>
          <w:noProof/>
          <w:sz w:val="22"/>
          <w:szCs w:val="22"/>
        </w:rPr>
        <w:t>(7514), 276-281. doi:10.1038/nature13552</w:t>
      </w:r>
    </w:p>
    <w:p w14:paraId="2DCE3326" w14:textId="77777777" w:rsidR="00B36F93" w:rsidRPr="00074991" w:rsidRDefault="00B36F93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</w:p>
    <w:p w14:paraId="52183FED" w14:textId="6B0ABBB2" w:rsidR="00A712B8" w:rsidRDefault="00B36F93" w:rsidP="00893428">
      <w:pPr>
        <w:widowControl/>
        <w:jc w:val="left"/>
        <w:rPr>
          <w:rFonts w:ascii="Times New Roman" w:hAnsi="Times New Roman" w:cs="Times New Roman"/>
          <w:sz w:val="22"/>
          <w:szCs w:val="22"/>
          <w:lang w:eastAsia="zh-CN"/>
        </w:rPr>
      </w:pP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lastRenderedPageBreak/>
        <w:t xml:space="preserve">This study </w:t>
      </w:r>
      <w:r w:rsid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(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published in 2014</w:t>
      </w:r>
      <w:r w:rsid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)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is the first to crystallize the mouse </w:t>
      </w:r>
      <w:proofErr w:type="spellStart"/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homopentameric</w:t>
      </w:r>
      <w:proofErr w:type="spellEnd"/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>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3A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</w:t>
      </w:r>
      <w:r w:rsidR="0092097B">
        <w:rPr>
          <w:rFonts w:ascii="Times New Roman" w:hAnsi="Times New Roman" w:cs="Times New Roman"/>
          <w:sz w:val="22"/>
          <w:szCs w:val="22"/>
          <w:lang w:eastAsia="zh-CN"/>
        </w:rPr>
        <w:t>tor. I used several figures showing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high-resolution structure of 5-HT</w:t>
      </w:r>
      <w:r w:rsidRPr="00074991">
        <w:rPr>
          <w:rFonts w:ascii="Times New Roman" w:hAnsi="Times New Roman" w:cs="Times New Roman"/>
          <w:sz w:val="22"/>
          <w:szCs w:val="22"/>
          <w:vertAlign w:val="subscript"/>
          <w:lang w:eastAsia="zh-CN"/>
        </w:rPr>
        <w:t>3A</w:t>
      </w:r>
      <w:r w:rsidR="0092097B">
        <w:rPr>
          <w:rFonts w:ascii="Times New Roman" w:hAnsi="Times New Roman" w:cs="Times New Roman"/>
          <w:sz w:val="22"/>
          <w:szCs w:val="22"/>
          <w:lang w:eastAsia="zh-CN"/>
        </w:rPr>
        <w:t xml:space="preserve"> receptor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in this paper for our class presentation. </w:t>
      </w:r>
      <w:r w:rsidR="00356C6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These </w:t>
      </w:r>
      <w:r w:rsidR="00FD7EF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results </w:t>
      </w:r>
      <w:r w:rsidR="00356C6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could give us a better understanding of the architecture of the </w:t>
      </w:r>
      <w:proofErr w:type="spellStart"/>
      <w:r w:rsidR="00356C6B" w:rsidRPr="00074991">
        <w:rPr>
          <w:rFonts w:ascii="Times New Roman" w:hAnsi="Times New Roman" w:cs="Times New Roman"/>
          <w:sz w:val="22"/>
          <w:szCs w:val="22"/>
          <w:lang w:eastAsia="zh-CN"/>
        </w:rPr>
        <w:t>homopentameric</w:t>
      </w:r>
      <w:proofErr w:type="spellEnd"/>
      <w:r w:rsidR="00356C6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receptor, the</w:t>
      </w:r>
      <w:r w:rsidR="00620049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structural base for</w:t>
      </w:r>
      <w:r w:rsidR="00356C6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ion </w:t>
      </w:r>
      <w:r w:rsidR="00620049" w:rsidRPr="00074991">
        <w:rPr>
          <w:rFonts w:ascii="Times New Roman" w:hAnsi="Times New Roman" w:cs="Times New Roman"/>
          <w:sz w:val="22"/>
          <w:szCs w:val="22"/>
          <w:lang w:eastAsia="zh-CN"/>
        </w:rPr>
        <w:t>permeability</w:t>
      </w:r>
      <w:r w:rsidR="00356C6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and selectivity</w:t>
      </w:r>
      <w:r w:rsidR="00620049" w:rsidRPr="00074991">
        <w:rPr>
          <w:rFonts w:ascii="Times New Roman" w:hAnsi="Times New Roman" w:cs="Times New Roman"/>
          <w:sz w:val="22"/>
          <w:szCs w:val="22"/>
          <w:lang w:eastAsia="zh-CN"/>
        </w:rPr>
        <w:t>,</w:t>
      </w:r>
      <w:r w:rsidR="002A4474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and</w:t>
      </w:r>
      <w:r w:rsidR="00620049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FD7EF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residues within the </w:t>
      </w:r>
      <w:r w:rsidR="00620049" w:rsidRPr="00074991">
        <w:rPr>
          <w:rFonts w:ascii="Times New Roman" w:hAnsi="Times New Roman" w:cs="Times New Roman"/>
          <w:sz w:val="22"/>
          <w:szCs w:val="22"/>
          <w:lang w:eastAsia="zh-CN"/>
        </w:rPr>
        <w:t>neurotransmitter binding site</w:t>
      </w:r>
      <w:r w:rsidR="002A4474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. </w:t>
      </w:r>
      <w:r w:rsidR="00EE51E6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Given that </w:t>
      </w:r>
      <w:proofErr w:type="spellStart"/>
      <w:r w:rsidR="00EE51E6" w:rsidRPr="00074991">
        <w:rPr>
          <w:rFonts w:ascii="Times New Roman" w:hAnsi="Times New Roman" w:cs="Times New Roman"/>
          <w:sz w:val="22"/>
          <w:szCs w:val="22"/>
          <w:lang w:eastAsia="zh-CN"/>
        </w:rPr>
        <w:t>Cys</w:t>
      </w:r>
      <w:proofErr w:type="spellEnd"/>
      <w:r w:rsidR="00EE51E6" w:rsidRPr="00074991">
        <w:rPr>
          <w:rFonts w:ascii="Times New Roman" w:hAnsi="Times New Roman" w:cs="Times New Roman"/>
          <w:sz w:val="22"/>
          <w:szCs w:val="22"/>
          <w:lang w:eastAsia="zh-CN"/>
        </w:rPr>
        <w:t>-loop receptors are the major targets to treat neurological disorders, this discovery opens new possibilities for drug development.</w:t>
      </w:r>
    </w:p>
    <w:p w14:paraId="763D7028" w14:textId="77777777" w:rsidR="00E50ABA" w:rsidRDefault="00E50ABA" w:rsidP="00893428">
      <w:pPr>
        <w:widowControl/>
        <w:jc w:val="left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117CA7C8" w14:textId="018E380E" w:rsidR="00E50ABA" w:rsidRPr="00E50ABA" w:rsidRDefault="00E50ABA" w:rsidP="00E50ABA">
      <w:pPr>
        <w:pStyle w:val="EndNoteBibliography"/>
        <w:rPr>
          <w:rFonts w:ascii="Times New Roman" w:hAnsi="Times New Roman" w:cs="Times New Roman"/>
          <w:b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[5] </w:t>
      </w:r>
      <w:r w:rsidRPr="00E50ABA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Sung, K. W., Engel, S. R., Allan, A. M., &amp; </w:t>
      </w:r>
      <w:proofErr w:type="spellStart"/>
      <w:r w:rsidRPr="00E50ABA">
        <w:rPr>
          <w:rFonts w:ascii="Times New Roman" w:hAnsi="Times New Roman" w:cs="Times New Roman"/>
          <w:b/>
          <w:sz w:val="22"/>
          <w:szCs w:val="22"/>
          <w:lang w:eastAsia="zh-CN"/>
        </w:rPr>
        <w:t>Lovinger</w:t>
      </w:r>
      <w:proofErr w:type="spellEnd"/>
      <w:r w:rsidRPr="00E50ABA">
        <w:rPr>
          <w:rFonts w:ascii="Times New Roman" w:hAnsi="Times New Roman" w:cs="Times New Roman"/>
          <w:b/>
          <w:sz w:val="22"/>
          <w:szCs w:val="22"/>
          <w:lang w:eastAsia="zh-CN"/>
        </w:rPr>
        <w:t>, D. M. (2000). 5-</w:t>
      </w:r>
      <w:proofErr w:type="gramStart"/>
      <w:r w:rsidRPr="00E50ABA">
        <w:rPr>
          <w:rFonts w:ascii="Times New Roman" w:hAnsi="Times New Roman" w:cs="Times New Roman"/>
          <w:b/>
          <w:sz w:val="22"/>
          <w:szCs w:val="22"/>
          <w:lang w:eastAsia="zh-CN"/>
        </w:rPr>
        <w:t>HT(</w:t>
      </w:r>
      <w:proofErr w:type="gramEnd"/>
      <w:r w:rsidRPr="00E50ABA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3) receptor function and potentiation by alcohols in frontal cortex neurons from transgenic mice overexpressing the receptor. Neuropharmacology, 39(12), 2346-2351. </w:t>
      </w:r>
    </w:p>
    <w:p w14:paraId="1B2D3118" w14:textId="2E0499D4" w:rsidR="00074991" w:rsidRPr="00074991" w:rsidRDefault="00074991" w:rsidP="00893428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</w:pPr>
    </w:p>
    <w:p w14:paraId="10E03102" w14:textId="32DA2013" w:rsidR="00983D88" w:rsidRPr="00074991" w:rsidRDefault="007F1C08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It has been suggested that 5-HT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bscript"/>
          <w:lang w:eastAsia="zh-CN"/>
        </w:rPr>
        <w:t>3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 is involved in neural response to alcohol abuse. This is a</w:t>
      </w:r>
      <w:r w:rsidR="007018F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n interesting paper 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investigating how acute exposure to alcohol affect 5-HT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bscript"/>
          <w:lang w:eastAsia="zh-CN"/>
        </w:rPr>
        <w:t>3</w:t>
      </w:r>
      <w:r w:rsidR="00F56A0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receptor-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mediated current</w:t>
      </w:r>
      <w:r w:rsidR="00D4071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, by </w:t>
      </w:r>
      <w:r w:rsidR="00483E9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performing</w:t>
      </w:r>
      <w:r w:rsidR="002157A3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whole-cell voltage clamp </w:t>
      </w:r>
      <w:r w:rsidR="00D4071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recording from dissociated frontal cortex neurons from </w:t>
      </w:r>
      <w:proofErr w:type="spellStart"/>
      <w:r w:rsidR="00D4071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transgenetic</w:t>
      </w:r>
      <w:proofErr w:type="spellEnd"/>
      <w:r w:rsidR="00D4071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mice overexpressing 5-HT</w:t>
      </w:r>
      <w:r w:rsidR="00D4071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bscript"/>
          <w:lang w:eastAsia="zh-CN"/>
        </w:rPr>
        <w:t>3</w:t>
      </w:r>
      <w:r w:rsidR="00D4071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receptor. They showed that ethanol potentiates</w:t>
      </w:r>
      <w:r w:rsidR="00F56A0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the 5-HT</w:t>
      </w:r>
      <w:r w:rsidR="00F56A06" w:rsidRPr="00E50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3</w:t>
      </w:r>
      <w:r w:rsidR="00F56A0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receptor-mediated current in a concentration dependent manner. </w:t>
      </w:r>
    </w:p>
    <w:p w14:paraId="0F0F74AF" w14:textId="77777777" w:rsidR="00983D88" w:rsidRPr="00E50ABA" w:rsidRDefault="00983D88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</w:p>
    <w:p w14:paraId="449D60FD" w14:textId="30A9EDB3" w:rsidR="00E16581" w:rsidRPr="00E50ABA" w:rsidRDefault="00E50ABA" w:rsidP="00E50ABA">
      <w:pPr>
        <w:pStyle w:val="EndNoteBibliography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</w:pPr>
      <w:r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[6]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Vyklicky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, V.,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Korinek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, M.,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Smejkalova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, T.,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Balik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, A.,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Krausova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, B.,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Kaniakova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, M</w:t>
      </w:r>
      <w:proofErr w:type="gram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., . . .</w:t>
      </w:r>
      <w:proofErr w:type="gram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Vyklicky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, L. (2014). Structure, function, and pharmacology of NMDA receptor channels.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Physiol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 Res, 63 </w:t>
      </w:r>
      <w:proofErr w:type="spellStart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Suppl</w:t>
      </w:r>
      <w:proofErr w:type="spellEnd"/>
      <w:r w:rsidR="00E16581" w:rsidRPr="00E50AB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 1, S191-203. </w:t>
      </w:r>
    </w:p>
    <w:p w14:paraId="0A826550" w14:textId="42044915" w:rsidR="00CC4314" w:rsidRPr="00E50ABA" w:rsidRDefault="00CC4314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</w:p>
    <w:p w14:paraId="7C684598" w14:textId="1CDE1246" w:rsidR="00CC4314" w:rsidRPr="00074991" w:rsidRDefault="00112DAA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This is </w:t>
      </w:r>
      <w:r w:rsid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the review on NMDA receptor which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we’ve picked for the class presentation. </w:t>
      </w:r>
      <w:r w:rsidR="001862F1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NMDA receptor is a glutamate receptor</w:t>
      </w:r>
      <w:r w:rsidR="00BB635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involved in excitatory synaptic transmission.</w:t>
      </w:r>
      <w:r w:rsidR="001862F1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3D4A9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With its crucial roles in neural plasticity and neuronal excitotoxicity, </w:t>
      </w:r>
      <w:r w:rsidR="00055F83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great amount of effort was put into understanding the structure of NMDA receptor and its subunits, the mechanism of its opening and closi</w:t>
      </w:r>
      <w:r w:rsidR="00FD4AD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ng, its binding sites, and its </w:t>
      </w:r>
      <w:r w:rsidR="005C2353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unique activation process where co-agonist glycine is required.</w:t>
      </w:r>
      <w:r w:rsidR="00FD4AD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Several agonists and antagonists for NMDAR have been explored for their pharmacological application. </w:t>
      </w:r>
      <w:r w:rsidR="00241544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Additionally, </w:t>
      </w:r>
      <w:r w:rsidR="00CD586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NMDAR antagonists which were developed as potential neuroprotective drugs were non-successful due to their </w:t>
      </w:r>
      <w:proofErr w:type="spellStart"/>
      <w:r w:rsidR="00CD586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psychomimetic</w:t>
      </w:r>
      <w:proofErr w:type="spellEnd"/>
      <w:r w:rsidR="0068392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side effects</w:t>
      </w:r>
      <w:r w:rsidR="00CD586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. </w:t>
      </w:r>
      <w:r w:rsidR="0078440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New modeling study identified </w:t>
      </w:r>
      <w:proofErr w:type="spellStart"/>
      <w:r w:rsidR="0078440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neuro</w:t>
      </w:r>
      <w:r w:rsidR="0068392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steroid</w:t>
      </w:r>
      <w:proofErr w:type="spellEnd"/>
      <w:r w:rsidR="0068392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3α5βS as a </w:t>
      </w:r>
      <w:r w:rsidR="0078440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potential </w:t>
      </w:r>
      <w:r w:rsidR="0068392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blocker of the channel</w:t>
      </w:r>
      <w:r w:rsidR="0031675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with therapeutic profiles</w:t>
      </w:r>
      <w:r w:rsidR="0068392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.</w:t>
      </w:r>
    </w:p>
    <w:p w14:paraId="3AAD7C2D" w14:textId="77777777" w:rsidR="00CD5868" w:rsidRPr="00074991" w:rsidRDefault="00CD5868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</w:p>
    <w:p w14:paraId="632B6748" w14:textId="732D5183" w:rsidR="00074991" w:rsidRPr="00C43EA9" w:rsidRDefault="00CC4314" w:rsidP="00C43EA9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</w:pPr>
      <w:r w:rsidRPr="00C43EA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[7]</w:t>
      </w:r>
      <w:r w:rsidR="00C43EA9" w:rsidRPr="00C43EA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 </w:t>
      </w:r>
      <w:r w:rsidR="00074991" w:rsidRPr="00C43EA9">
        <w:rPr>
          <w:rFonts w:ascii="Times New Roman" w:hAnsi="Times New Roman" w:cs="Times New Roman"/>
          <w:b/>
          <w:noProof/>
          <w:sz w:val="22"/>
          <w:szCs w:val="22"/>
        </w:rPr>
        <w:t xml:space="preserve">Olsen, K. M., &amp; Sheng, M. (2012). NMDA receptors and BAX are essential for Aβ impairment of LTP. </w:t>
      </w:r>
      <w:r w:rsidR="00074991" w:rsidRPr="00C43EA9">
        <w:rPr>
          <w:rFonts w:ascii="Times New Roman" w:hAnsi="Times New Roman" w:cs="Times New Roman"/>
          <w:b/>
          <w:i/>
          <w:noProof/>
          <w:sz w:val="22"/>
          <w:szCs w:val="22"/>
        </w:rPr>
        <w:t>Sci Rep, 2</w:t>
      </w:r>
      <w:r w:rsidR="00074991" w:rsidRPr="00C43EA9">
        <w:rPr>
          <w:rFonts w:ascii="Times New Roman" w:hAnsi="Times New Roman" w:cs="Times New Roman"/>
          <w:b/>
          <w:noProof/>
          <w:sz w:val="22"/>
          <w:szCs w:val="22"/>
        </w:rPr>
        <w:t>, 225. doi:10.1038/srep00225</w:t>
      </w:r>
    </w:p>
    <w:p w14:paraId="326B8DCB" w14:textId="77777777" w:rsidR="00074991" w:rsidRPr="00074991" w:rsidRDefault="00074991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</w:p>
    <w:p w14:paraId="0BF8F014" w14:textId="60A4A289" w:rsidR="004409CF" w:rsidRPr="00074991" w:rsidRDefault="002D0DB4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NMDA recepto</w:t>
      </w:r>
      <w:r w:rsidR="003257E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r plays an important role in synaptic </w:t>
      </w:r>
      <w:r w:rsidR="00962457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transmission</w:t>
      </w:r>
      <w:r w:rsidR="003257E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and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neural plasticity. </w:t>
      </w:r>
      <w:r w:rsidR="00962457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In Alzheimer’s disease, there’s accumulation of </w:t>
      </w:r>
      <w:r w:rsidR="003257E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A</w:t>
      </w:r>
      <w:r w:rsidR="003257E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l-GR" w:eastAsia="zh-CN"/>
        </w:rPr>
        <w:t>β</w:t>
      </w:r>
      <w:r w:rsidR="00962457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which 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results in a </w:t>
      </w:r>
      <w:r w:rsidR="00962457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disrupt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ion</w:t>
      </w:r>
      <w:r w:rsidR="00962457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in the structure and function of the </w:t>
      </w:r>
      <w:r w:rsid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synaps</w:t>
      </w:r>
      <w:r w:rsidR="0092097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e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. 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This paper tested the effect of acute A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l-GR" w:eastAsia="zh-CN"/>
        </w:rPr>
        <w:t>β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exposure to 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NMDAR-mediated 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long-term potentiation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(LTP)</w:t>
      </w: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and long-term depression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(LTD)</w:t>
      </w:r>
      <w:r w:rsidR="000460D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of the hippocampal neurons. They found that 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A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l-GR" w:eastAsia="zh-CN"/>
        </w:rPr>
        <w:t>β</w:t>
      </w:r>
      <w:r w:rsidR="00A239BC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suppressed LTP</w:t>
      </w:r>
      <w:r w:rsidR="00F30AD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, and this inhibition could be prevented with an NMDA non-selective antagonist, D-AP5.</w:t>
      </w:r>
      <w:r w:rsidR="00F81B4A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The same suppression was not observed </w:t>
      </w:r>
      <w:r w:rsidR="003D611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in the hippocampal neurons of mice that lack BAX which is involved in apoptosis. This study </w:t>
      </w:r>
      <w:r w:rsidR="003D611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lastRenderedPageBreak/>
        <w:t xml:space="preserve">suggested that </w:t>
      </w:r>
      <w:r w:rsidR="0082560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A</w:t>
      </w:r>
      <w:r w:rsidR="0082560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l-GR" w:eastAsia="zh-CN"/>
        </w:rPr>
        <w:t>β</w:t>
      </w:r>
      <w:r w:rsidR="0082560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inhibi</w:t>
      </w:r>
      <w:r w:rsidR="00B80A2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t LTP through apoptotic pathway, this may provide a different angle for therapeutic development for Alzheimer’s disease.</w:t>
      </w:r>
    </w:p>
    <w:p w14:paraId="681EEDC1" w14:textId="77777777" w:rsidR="004409CF" w:rsidRPr="00074991" w:rsidRDefault="004409CF" w:rsidP="00893428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</w:pPr>
    </w:p>
    <w:p w14:paraId="37CF0AA7" w14:textId="4695A865" w:rsidR="00074991" w:rsidRPr="00074991" w:rsidRDefault="00036520" w:rsidP="00893428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</w:pPr>
      <w:r w:rsidRPr="00C43EA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>[8]</w:t>
      </w:r>
      <w:r w:rsidR="00C43EA9" w:rsidRPr="00C43EA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zh-CN"/>
        </w:rPr>
        <w:t xml:space="preserve"> </w:t>
      </w:r>
      <w:r w:rsidR="00074991" w:rsidRPr="00C43EA9">
        <w:rPr>
          <w:rFonts w:ascii="Times New Roman" w:hAnsi="Times New Roman" w:cs="Times New Roman"/>
          <w:b/>
          <w:noProof/>
          <w:sz w:val="22"/>
          <w:szCs w:val="22"/>
        </w:rPr>
        <w:t xml:space="preserve">Sigel, E., &amp; Steinmann, M. E. (2012). Structure, function, and modulation of GABA(A) receptors. </w:t>
      </w:r>
      <w:r w:rsidR="00074991" w:rsidRPr="00C43EA9">
        <w:rPr>
          <w:rFonts w:ascii="Times New Roman" w:hAnsi="Times New Roman" w:cs="Times New Roman"/>
          <w:b/>
          <w:i/>
          <w:noProof/>
          <w:sz w:val="22"/>
          <w:szCs w:val="22"/>
        </w:rPr>
        <w:t>J Biol Chem, 287</w:t>
      </w:r>
      <w:r w:rsidR="00074991" w:rsidRPr="00C43EA9">
        <w:rPr>
          <w:rFonts w:ascii="Times New Roman" w:hAnsi="Times New Roman" w:cs="Times New Roman"/>
          <w:b/>
          <w:noProof/>
          <w:sz w:val="22"/>
          <w:szCs w:val="22"/>
        </w:rPr>
        <w:t>(48), 40224-40231. doi:10.1074/jbc.R112.386664</w:t>
      </w:r>
    </w:p>
    <w:p w14:paraId="2DFEFD69" w14:textId="77777777" w:rsidR="00893428" w:rsidRPr="00074991" w:rsidRDefault="00893428" w:rsidP="0089342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</w:p>
    <w:p w14:paraId="5C6B0214" w14:textId="2DFB1C96" w:rsidR="000D34F3" w:rsidRPr="00074991" w:rsidRDefault="00364734" w:rsidP="00887365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</w:pPr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This </w:t>
      </w:r>
      <w:proofErr w:type="spellStart"/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minireview</w:t>
      </w:r>
      <w:proofErr w:type="spellEnd"/>
      <w:r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3E0703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by Sigel and Steinmann d</w:t>
      </w:r>
      <w:r w:rsidR="0089342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escribed the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89342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inhibitory ligand-gated 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anion-selective </w:t>
      </w:r>
      <w:r w:rsidR="0089342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ion channel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:</w:t>
      </w:r>
      <w:r w:rsidR="0089342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GABA</w:t>
      </w:r>
      <w:r w:rsidR="00893428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bscript"/>
          <w:lang w:eastAsia="zh-CN"/>
        </w:rPr>
        <w:t>A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receptors, which also</w:t>
      </w:r>
      <w:r w:rsidR="00D9621A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belong to the </w:t>
      </w:r>
      <w:proofErr w:type="spellStart"/>
      <w:r w:rsidR="00D9621A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Cys</w:t>
      </w:r>
      <w:proofErr w:type="spellEnd"/>
      <w:r w:rsidR="00D9621A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-loop receptors family.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This</w:t>
      </w:r>
      <w:r w:rsidR="00973A3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review</w:t>
      </w:r>
      <w:r w:rsidR="00973A3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paper</w:t>
      </w:r>
      <w:r w:rsidR="0098479B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7C40F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summarizes the gene organization of the numerous GABA</w:t>
      </w:r>
      <w:r w:rsidR="007C40F2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bscript"/>
          <w:lang w:eastAsia="zh-CN"/>
        </w:rPr>
        <w:t>A</w:t>
      </w:r>
      <w:r w:rsidR="00973A3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 subunits,</w:t>
      </w:r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the possible </w:t>
      </w:r>
      <w:proofErr w:type="spellStart"/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pentameric</w:t>
      </w:r>
      <w:proofErr w:type="spellEnd"/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receptors assembled with these subunits</w:t>
      </w:r>
      <w:r w:rsidR="00973A3F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, and the potential channel opening mechanism and modulation</w:t>
      </w:r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. However, a </w:t>
      </w:r>
      <w:r w:rsidR="00E07FC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high-resolution</w:t>
      </w:r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structure of the GABA</w:t>
      </w:r>
      <w:r w:rsidR="00DB601D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A</w:t>
      </w:r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</w:t>
      </w:r>
      <w:r w:rsidR="00E07FC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r was yet to be discovery prior to the publication of this review (</w:t>
      </w:r>
      <w:r w:rsidR="00DB601D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2012</w:t>
      </w:r>
      <w:r w:rsidR="00FE7D4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)</w:t>
      </w:r>
      <w:r w:rsidR="00FE7D45" w:rsidRPr="0092097B">
        <w:rPr>
          <w:rFonts w:ascii="SimSun" w:eastAsia="SimSun" w:hAnsi="SimSun" w:cs="SimSun" w:hint="eastAsia"/>
          <w:color w:val="000000"/>
          <w:kern w:val="0"/>
          <w:sz w:val="22"/>
          <w:szCs w:val="22"/>
          <w:lang w:eastAsia="zh-CN"/>
        </w:rPr>
        <w:t>，</w:t>
      </w:r>
      <w:r w:rsidR="00FE7D4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which can be complemented by a recent study by</w:t>
      </w:r>
      <w:r w:rsidR="00E07FC5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proofErr w:type="spellStart"/>
      <w:r w:rsidR="00E07FC5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Shaotong</w:t>
      </w:r>
      <w:proofErr w:type="spellEnd"/>
      <w:r w:rsidR="00E07FC5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Zhu et al.</w:t>
      </w:r>
      <w:r w:rsidR="003B439F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[1]</w:t>
      </w:r>
      <w:r w:rsidR="00E07FC5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FE7D45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demonstrating </w:t>
      </w:r>
      <w:r w:rsidR="00476624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the</w:t>
      </w:r>
      <w:r w:rsidR="00E07FC5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</w:t>
      </w:r>
      <w:proofErr w:type="spellStart"/>
      <w:r w:rsidR="00015FF4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cryo</w:t>
      </w:r>
      <w:proofErr w:type="spellEnd"/>
      <w:r w:rsidR="00015FF4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-electron microscopy structures of the human α1β2γ2 GABAA receptor</w:t>
      </w:r>
      <w:r w:rsidR="00FE7D45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. </w:t>
      </w:r>
      <w:r w:rsidR="00E17170" w:rsidRPr="009209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Additionally, function and localization of the GABAA receptors have also been discussed in this paper.</w:t>
      </w:r>
      <w:r w:rsidR="00E17170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zh-CN"/>
        </w:rPr>
        <w:t xml:space="preserve"> A</w:t>
      </w:r>
      <w:r w:rsidR="008E7AB5" w:rsidRPr="00074991">
        <w:rPr>
          <w:rFonts w:ascii="Times New Roman" w:eastAsiaTheme="minorHAnsi" w:hAnsi="Times New Roman" w:cs="Times New Roman"/>
          <w:sz w:val="22"/>
          <w:szCs w:val="22"/>
          <w:lang w:eastAsia="zh-CN"/>
        </w:rPr>
        <w:t>ctivation of synaptic localized GABA</w:t>
      </w:r>
      <w:r w:rsidR="008E7AB5" w:rsidRPr="00074991">
        <w:rPr>
          <w:rFonts w:ascii="Times New Roman" w:eastAsiaTheme="minorHAnsi" w:hAnsi="Times New Roman" w:cs="Times New Roman"/>
          <w:sz w:val="22"/>
          <w:szCs w:val="22"/>
          <w:vertAlign w:val="subscript"/>
          <w:lang w:eastAsia="zh-CN"/>
        </w:rPr>
        <w:t>A</w:t>
      </w:r>
      <w:r w:rsidR="008E7AB5" w:rsidRPr="00074991">
        <w:rPr>
          <w:rFonts w:ascii="Times New Roman" w:eastAsiaTheme="minorHAnsi" w:hAnsi="Times New Roman" w:cs="Times New Roman"/>
          <w:sz w:val="22"/>
          <w:szCs w:val="22"/>
          <w:lang w:eastAsia="zh-CN"/>
        </w:rPr>
        <w:t xml:space="preserve"> receptors lead to phasic inhibition; while those localized in the </w:t>
      </w:r>
      <w:proofErr w:type="spellStart"/>
      <w:r w:rsidR="008E7AB5" w:rsidRPr="00074991">
        <w:rPr>
          <w:rFonts w:ascii="Times New Roman" w:eastAsiaTheme="minorHAnsi" w:hAnsi="Times New Roman" w:cs="Times New Roman"/>
          <w:sz w:val="22"/>
          <w:szCs w:val="22"/>
          <w:lang w:eastAsia="zh-CN"/>
        </w:rPr>
        <w:t>extrasynaptic</w:t>
      </w:r>
      <w:proofErr w:type="spellEnd"/>
      <w:r w:rsidR="008E7AB5" w:rsidRPr="00074991">
        <w:rPr>
          <w:rFonts w:ascii="Times New Roman" w:eastAsiaTheme="minorHAnsi" w:hAnsi="Times New Roman" w:cs="Times New Roman"/>
          <w:sz w:val="22"/>
          <w:szCs w:val="22"/>
          <w:lang w:eastAsia="zh-CN"/>
        </w:rPr>
        <w:t xml:space="preserve"> sites lead to tonic inhibition activated by ambient GABA concentration.</w:t>
      </w:r>
      <w:r w:rsidR="00E17170" w:rsidRPr="00074991">
        <w:rPr>
          <w:rFonts w:ascii="Times New Roman" w:eastAsiaTheme="minorHAnsi" w:hAnsi="Times New Roman" w:cs="Times New Roman"/>
          <w:sz w:val="22"/>
          <w:szCs w:val="22"/>
          <w:lang w:eastAsia="zh-CN"/>
        </w:rPr>
        <w:t xml:space="preserve"> Interestingly, the authors </w:t>
      </w:r>
      <w:r w:rsidR="00E1717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criticized those given statements where individual receptor subunit confers a function for the purpose of simplification. Overall, </w:t>
      </w:r>
      <w:r w:rsidR="00F9487D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this </w:t>
      </w:r>
      <w:r w:rsidR="00A55646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paper includes </w:t>
      </w:r>
      <w:r w:rsidR="00A5564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>comprehensive aspects of GABA</w:t>
      </w:r>
      <w:r w:rsidR="00A5564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bscript"/>
          <w:lang w:eastAsia="zh-CN"/>
        </w:rPr>
        <w:t>A</w:t>
      </w:r>
      <w:r w:rsidR="00A55646" w:rsidRPr="0007499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zh-CN"/>
        </w:rPr>
        <w:t xml:space="preserve"> receptors which serves as a helpful guide for understand the fundamentals of this receptor.</w:t>
      </w:r>
    </w:p>
    <w:p w14:paraId="2F986528" w14:textId="75C39B24" w:rsidR="003B439F" w:rsidRPr="00074991" w:rsidRDefault="003B439F" w:rsidP="000D34F3">
      <w:pPr>
        <w:widowControl/>
        <w:jc w:val="left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</w:pPr>
      <w:r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 xml:space="preserve">[1] </w:t>
      </w:r>
      <w:proofErr w:type="spellStart"/>
      <w:r w:rsidR="000D34F3"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>Shaotong</w:t>
      </w:r>
      <w:proofErr w:type="spellEnd"/>
      <w:r w:rsidR="000D34F3"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 xml:space="preserve"> Zhu et al. Stru</w:t>
      </w:r>
      <w:r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>cture of a human synaptic GABA</w:t>
      </w:r>
      <w:r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vertAlign w:val="subscript"/>
          <w:lang w:eastAsia="zh-CN"/>
        </w:rPr>
        <w:t>A</w:t>
      </w:r>
      <w:r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 xml:space="preserve"> </w:t>
      </w:r>
      <w:r w:rsidR="000D34F3"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>receptor, </w:t>
      </w:r>
      <w:r w:rsidR="000D34F3" w:rsidRPr="00074991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zh-CN"/>
        </w:rPr>
        <w:t>Nature</w:t>
      </w:r>
      <w:r w:rsidR="000D34F3" w:rsidRPr="00074991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shd w:val="clear" w:color="auto" w:fill="FFFFFF"/>
          <w:lang w:eastAsia="zh-CN"/>
        </w:rPr>
        <w:t> (2018). </w:t>
      </w:r>
    </w:p>
    <w:p w14:paraId="13B1CA7A" w14:textId="1861F365" w:rsidR="000D34F3" w:rsidRPr="00074991" w:rsidRDefault="000D34F3" w:rsidP="000D34F3">
      <w:pPr>
        <w:widowControl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</w:rPr>
      </w:pPr>
    </w:p>
    <w:p w14:paraId="70B64A85" w14:textId="4BE8A42C" w:rsidR="00E16581" w:rsidRPr="00074991" w:rsidRDefault="00E16581" w:rsidP="00E16581">
      <w:pPr>
        <w:pStyle w:val="EndNoteBibliography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[9</w:t>
      </w:r>
      <w:r w:rsidRPr="00E16581">
        <w:rPr>
          <w:rFonts w:ascii="Times New Roman" w:hAnsi="Times New Roman" w:cs="Times New Roman"/>
          <w:b/>
          <w:noProof/>
          <w:sz w:val="22"/>
          <w:szCs w:val="22"/>
        </w:rPr>
        <w:t xml:space="preserve">] Burgos, C. F., Yévenes, G. E., &amp; Aguayo, L. G. (2016). Structure and Pharmacologic Modulation of Inhibitory Glycine Receptors. </w:t>
      </w:r>
      <w:r w:rsidRPr="00E16581">
        <w:rPr>
          <w:rFonts w:ascii="Times New Roman" w:hAnsi="Times New Roman" w:cs="Times New Roman"/>
          <w:b/>
          <w:i/>
          <w:noProof/>
          <w:sz w:val="22"/>
          <w:szCs w:val="22"/>
        </w:rPr>
        <w:t>Mol Pharmacol, 90</w:t>
      </w:r>
      <w:r w:rsidRPr="00E16581">
        <w:rPr>
          <w:rFonts w:ascii="Times New Roman" w:hAnsi="Times New Roman" w:cs="Times New Roman"/>
          <w:b/>
          <w:noProof/>
          <w:sz w:val="22"/>
          <w:szCs w:val="22"/>
        </w:rPr>
        <w:t>(3), 318-325. doi:10.1124/mol.116.105726</w:t>
      </w:r>
    </w:p>
    <w:p w14:paraId="394A0E08" w14:textId="77777777" w:rsidR="009A6D8D" w:rsidRPr="00074991" w:rsidRDefault="009A6D8D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1D4D7928" w14:textId="48051783" w:rsidR="009A6D8D" w:rsidRPr="00074991" w:rsidRDefault="00CE1507">
      <w:pPr>
        <w:rPr>
          <w:rFonts w:ascii="Times New Roman" w:hAnsi="Times New Roman" w:cs="Times New Roman"/>
          <w:sz w:val="22"/>
          <w:szCs w:val="22"/>
          <w:lang w:eastAsia="zh-CN"/>
        </w:rPr>
      </w:pP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This is a </w:t>
      </w:r>
      <w:r w:rsidR="00390247" w:rsidRPr="00074991">
        <w:rPr>
          <w:rFonts w:ascii="Times New Roman" w:hAnsi="Times New Roman" w:cs="Times New Roman"/>
          <w:sz w:val="22"/>
          <w:szCs w:val="22"/>
          <w:lang w:eastAsia="zh-CN"/>
        </w:rPr>
        <w:t>relatively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newer review of the glycine receptor</w:t>
      </w:r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(</w:t>
      </w:r>
      <w:proofErr w:type="spellStart"/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>GlyR</w:t>
      </w:r>
      <w:proofErr w:type="spellEnd"/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>)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>, which is a</w:t>
      </w:r>
      <w:r w:rsidR="00A8199C" w:rsidRPr="00074991">
        <w:rPr>
          <w:rFonts w:ascii="Times New Roman" w:hAnsi="Times New Roman" w:cs="Times New Roman"/>
          <w:sz w:val="22"/>
          <w:szCs w:val="22"/>
          <w:lang w:eastAsia="zh-CN"/>
        </w:rPr>
        <w:t>nother inhibitory anion-selective</w:t>
      </w:r>
      <w:r w:rsidR="00AE3B68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member of the </w:t>
      </w:r>
      <w:proofErr w:type="spellStart"/>
      <w:r w:rsidR="00AE3B68" w:rsidRPr="00074991">
        <w:rPr>
          <w:rFonts w:ascii="Times New Roman" w:hAnsi="Times New Roman" w:cs="Times New Roman"/>
          <w:sz w:val="22"/>
          <w:szCs w:val="22"/>
          <w:lang w:eastAsia="zh-CN"/>
        </w:rPr>
        <w:t>Cys</w:t>
      </w:r>
      <w:proofErr w:type="spellEnd"/>
      <w:r w:rsidR="00AE3B68" w:rsidRPr="00074991">
        <w:rPr>
          <w:rFonts w:ascii="Times New Roman" w:hAnsi="Times New Roman" w:cs="Times New Roman"/>
          <w:sz w:val="22"/>
          <w:szCs w:val="22"/>
          <w:lang w:eastAsia="zh-CN"/>
        </w:rPr>
        <w:t>-loop</w:t>
      </w:r>
      <w:r w:rsidR="00A8199C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ligand-gated ion channels</w:t>
      </w:r>
      <w:r w:rsidR="00AE3B68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family.</w:t>
      </w:r>
      <w:r w:rsidR="00390247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631B1E" w:rsidRPr="00074991">
        <w:rPr>
          <w:rFonts w:ascii="Times New Roman" w:hAnsi="Times New Roman" w:cs="Times New Roman"/>
          <w:sz w:val="22"/>
          <w:szCs w:val="22"/>
          <w:lang w:eastAsia="zh-CN"/>
        </w:rPr>
        <w:t>Given its critical role in motor coordination, sensory processing, respiratory rhythms, and pain trans</w:t>
      </w:r>
      <w:r w:rsidR="00A5042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mission, </w:t>
      </w:r>
      <w:proofErr w:type="spellStart"/>
      <w:r w:rsidR="00A50420" w:rsidRPr="00074991">
        <w:rPr>
          <w:rFonts w:ascii="Times New Roman" w:hAnsi="Times New Roman" w:cs="Times New Roman"/>
          <w:sz w:val="22"/>
          <w:szCs w:val="22"/>
          <w:lang w:eastAsia="zh-CN"/>
        </w:rPr>
        <w:t>GlyR</w:t>
      </w:r>
      <w:proofErr w:type="spellEnd"/>
      <w:r w:rsidR="00A5042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is seen as a target for pharmacotherapy, which makes it paramount to uncover the structure of </w:t>
      </w:r>
      <w:proofErr w:type="spellStart"/>
      <w:r w:rsidR="00A50420" w:rsidRPr="00074991">
        <w:rPr>
          <w:rFonts w:ascii="Times New Roman" w:hAnsi="Times New Roman" w:cs="Times New Roman"/>
          <w:sz w:val="22"/>
          <w:szCs w:val="22"/>
          <w:lang w:eastAsia="zh-CN"/>
        </w:rPr>
        <w:t>GlyR</w:t>
      </w:r>
      <w:proofErr w:type="spellEnd"/>
      <w:r w:rsidR="00A5042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. </w:t>
      </w:r>
      <w:r w:rsidR="00047862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Following several </w:t>
      </w:r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>advanced</w:t>
      </w:r>
      <w:r w:rsidR="00047862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findings </w:t>
      </w:r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in the crystallographic structure of </w:t>
      </w:r>
      <w:proofErr w:type="spellStart"/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>GlyR</w:t>
      </w:r>
      <w:proofErr w:type="spellEnd"/>
      <w:r w:rsidR="00D85075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, this paper is able to discuss the primary and secondary structure </w:t>
      </w:r>
      <w:r w:rsidR="00B016D2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of </w:t>
      </w:r>
      <w:proofErr w:type="spellStart"/>
      <w:r w:rsidR="00B016D2" w:rsidRPr="00074991">
        <w:rPr>
          <w:rFonts w:ascii="Times New Roman" w:hAnsi="Times New Roman" w:cs="Times New Roman"/>
          <w:sz w:val="22"/>
          <w:szCs w:val="22"/>
          <w:lang w:eastAsia="zh-CN"/>
        </w:rPr>
        <w:t>GlyR</w:t>
      </w:r>
      <w:proofErr w:type="spellEnd"/>
      <w:r w:rsidR="00B016D2" w:rsidRPr="00074991">
        <w:rPr>
          <w:rFonts w:ascii="Times New Roman" w:hAnsi="Times New Roman" w:cs="Times New Roman"/>
          <w:sz w:val="22"/>
          <w:szCs w:val="22"/>
          <w:lang w:eastAsia="zh-CN"/>
        </w:rPr>
        <w:t>, and the conformational changes during channel activation by agonist.</w:t>
      </w:r>
      <w:r w:rsidR="00BB074C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D94289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Based on these structural information, this paper specifically described the molecular sites for the regulation of </w:t>
      </w:r>
      <w:proofErr w:type="spellStart"/>
      <w:r w:rsidR="00D94289" w:rsidRPr="00074991">
        <w:rPr>
          <w:rFonts w:ascii="Times New Roman" w:hAnsi="Times New Roman" w:cs="Times New Roman"/>
          <w:sz w:val="22"/>
          <w:szCs w:val="22"/>
          <w:lang w:eastAsia="zh-CN"/>
        </w:rPr>
        <w:t>GlyR</w:t>
      </w:r>
      <w:proofErr w:type="spellEnd"/>
      <w:r w:rsidR="00D94289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by important</w:t>
      </w:r>
      <w:r w:rsidR="004D451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pharmacologic</w:t>
      </w:r>
      <w:r w:rsidR="00D94289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modulators, </w:t>
      </w:r>
      <w:r w:rsidR="00CC4255" w:rsidRPr="00074991">
        <w:rPr>
          <w:rFonts w:ascii="Times New Roman" w:hAnsi="Times New Roman" w:cs="Times New Roman"/>
          <w:sz w:val="22"/>
          <w:szCs w:val="22"/>
          <w:lang w:eastAsia="zh-CN"/>
        </w:rPr>
        <w:t>including Zn</w:t>
      </w:r>
      <w:r w:rsidR="00CC4255" w:rsidRPr="00074991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2+</w:t>
      </w:r>
      <w:r w:rsidR="00970D18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, general anesthetics, and </w:t>
      </w:r>
      <w:r w:rsidR="00290A77" w:rsidRPr="00074991">
        <w:rPr>
          <w:rFonts w:ascii="Times New Roman" w:hAnsi="Times New Roman" w:cs="Times New Roman"/>
          <w:sz w:val="22"/>
          <w:szCs w:val="22"/>
          <w:lang w:eastAsia="zh-CN"/>
        </w:rPr>
        <w:t>ethanol</w:t>
      </w:r>
      <w:r w:rsidR="001466B7" w:rsidRPr="00074991">
        <w:rPr>
          <w:rFonts w:ascii="Times New Roman" w:hAnsi="Times New Roman" w:cs="Times New Roman"/>
          <w:sz w:val="22"/>
          <w:szCs w:val="22"/>
          <w:lang w:eastAsia="zh-CN"/>
        </w:rPr>
        <w:t>.</w:t>
      </w:r>
      <w:r w:rsidR="00A54C7B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</w:p>
    <w:p w14:paraId="7CD406F1" w14:textId="77777777" w:rsidR="008F294C" w:rsidRPr="00074991" w:rsidRDefault="008F294C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3F3091BF" w14:textId="480EF375" w:rsidR="00C43EA9" w:rsidRPr="00C43EA9" w:rsidRDefault="00036520" w:rsidP="00C43EA9">
      <w:pPr>
        <w:rPr>
          <w:rFonts w:ascii="Times New Roman" w:hAnsi="Times New Roman" w:cs="Times New Roman"/>
          <w:b/>
          <w:sz w:val="22"/>
          <w:szCs w:val="22"/>
          <w:lang w:eastAsia="zh-CN"/>
        </w:rPr>
      </w:pPr>
      <w:r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>[10</w:t>
      </w:r>
      <w:r w:rsidR="00195C4E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>]</w:t>
      </w:r>
      <w:r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</w:t>
      </w:r>
      <w:proofErr w:type="spellStart"/>
      <w:r w:rsidR="00C43EA9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>Chatzidaki</w:t>
      </w:r>
      <w:proofErr w:type="spellEnd"/>
      <w:r w:rsidR="00C43EA9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, A., &amp; Millar, N. S. (2015). Allosteric modulation of nicotinic acetylcholine receptors. </w:t>
      </w:r>
      <w:proofErr w:type="spellStart"/>
      <w:r w:rsidR="00C43EA9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>Biochem</w:t>
      </w:r>
      <w:proofErr w:type="spellEnd"/>
      <w:r w:rsidR="00C43EA9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</w:t>
      </w:r>
      <w:proofErr w:type="spellStart"/>
      <w:r w:rsidR="00C43EA9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>Pharmacol</w:t>
      </w:r>
      <w:proofErr w:type="spellEnd"/>
      <w:r w:rsidR="00C43EA9" w:rsidRPr="00C43EA9">
        <w:rPr>
          <w:rFonts w:ascii="Times New Roman" w:hAnsi="Times New Roman" w:cs="Times New Roman"/>
          <w:b/>
          <w:sz w:val="22"/>
          <w:szCs w:val="22"/>
          <w:lang w:eastAsia="zh-CN"/>
        </w:rPr>
        <w:t>, 97(4), 408-417. doi:10.1016/j.bcp.2015.07.028</w:t>
      </w:r>
    </w:p>
    <w:p w14:paraId="28766FD0" w14:textId="72354BF4" w:rsidR="007600A7" w:rsidRPr="00C43EA9" w:rsidRDefault="007600A7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01AFC56F" w14:textId="1BB2F22C" w:rsidR="00A95B3B" w:rsidRPr="00074991" w:rsidRDefault="0044725D">
      <w:pPr>
        <w:rPr>
          <w:rFonts w:ascii="Times New Roman" w:hAnsi="Times New Roman" w:cs="Times New Roman"/>
          <w:sz w:val="22"/>
          <w:szCs w:val="22"/>
          <w:lang w:eastAsia="zh-CN"/>
        </w:rPr>
      </w:pPr>
      <w:r w:rsidRPr="00074991">
        <w:rPr>
          <w:rFonts w:ascii="Times New Roman" w:hAnsi="Times New Roman" w:cs="Times New Roman"/>
          <w:sz w:val="22"/>
          <w:szCs w:val="22"/>
          <w:lang w:eastAsia="zh-CN"/>
        </w:rPr>
        <w:t>Nicotinic acetylcholine r</w:t>
      </w:r>
      <w:r w:rsidR="00BA0560" w:rsidRPr="00074991">
        <w:rPr>
          <w:rFonts w:ascii="Times New Roman" w:hAnsi="Times New Roman" w:cs="Times New Roman"/>
          <w:sz w:val="22"/>
          <w:szCs w:val="22"/>
          <w:lang w:eastAsia="zh-CN"/>
        </w:rPr>
        <w:t>eceptor</w:t>
      </w:r>
      <w:r w:rsidR="002D1A43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(</w:t>
      </w:r>
      <w:proofErr w:type="spellStart"/>
      <w:r w:rsidR="002D1A43" w:rsidRPr="00074991">
        <w:rPr>
          <w:rFonts w:ascii="Times New Roman" w:hAnsi="Times New Roman" w:cs="Times New Roman"/>
          <w:sz w:val="22"/>
          <w:szCs w:val="22"/>
          <w:lang w:eastAsia="zh-CN"/>
        </w:rPr>
        <w:t>nAChR</w:t>
      </w:r>
      <w:proofErr w:type="spellEnd"/>
      <w:r w:rsidR="002D1A43" w:rsidRPr="00074991">
        <w:rPr>
          <w:rFonts w:ascii="Times New Roman" w:hAnsi="Times New Roman" w:cs="Times New Roman"/>
          <w:sz w:val="22"/>
          <w:szCs w:val="22"/>
          <w:lang w:eastAsia="zh-CN"/>
        </w:rPr>
        <w:t>)</w:t>
      </w:r>
      <w:r w:rsidR="00BA056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is the </w:t>
      </w:r>
      <w:proofErr w:type="gramStart"/>
      <w:r w:rsidR="00BA0560" w:rsidRPr="00074991">
        <w:rPr>
          <w:rFonts w:ascii="Times New Roman" w:hAnsi="Times New Roman" w:cs="Times New Roman"/>
          <w:sz w:val="22"/>
          <w:szCs w:val="22"/>
          <w:lang w:eastAsia="zh-CN"/>
        </w:rPr>
        <w:t>most well</w:t>
      </w:r>
      <w:proofErr w:type="gramEnd"/>
      <w:r w:rsidR="00BA0560" w:rsidRPr="00074991">
        <w:rPr>
          <w:rFonts w:ascii="Times New Roman" w:hAnsi="Times New Roman" w:cs="Times New Roman"/>
          <w:sz w:val="22"/>
          <w:szCs w:val="22"/>
          <w:lang w:eastAsia="zh-CN"/>
        </w:rPr>
        <w:t>-studied</w:t>
      </w:r>
      <w:r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member of the </w:t>
      </w:r>
      <w:proofErr w:type="spellStart"/>
      <w:r w:rsidRPr="00074991">
        <w:rPr>
          <w:rFonts w:ascii="Times New Roman" w:hAnsi="Times New Roman" w:cs="Times New Roman"/>
          <w:sz w:val="22"/>
          <w:szCs w:val="22"/>
          <w:lang w:eastAsia="zh-CN"/>
        </w:rPr>
        <w:t>Cys</w:t>
      </w:r>
      <w:proofErr w:type="spellEnd"/>
      <w:r w:rsidRPr="00074991">
        <w:rPr>
          <w:rFonts w:ascii="Times New Roman" w:hAnsi="Times New Roman" w:cs="Times New Roman"/>
          <w:sz w:val="22"/>
          <w:szCs w:val="22"/>
          <w:lang w:eastAsia="zh-CN"/>
        </w:rPr>
        <w:t>-loop family of ligand gated channel.</w:t>
      </w:r>
      <w:r w:rsidR="00BA0560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2D1A43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Sixteen human </w:t>
      </w:r>
      <w:proofErr w:type="spellStart"/>
      <w:r w:rsidR="002D1A43" w:rsidRPr="00074991">
        <w:rPr>
          <w:rFonts w:ascii="Times New Roman" w:hAnsi="Times New Roman" w:cs="Times New Roman"/>
          <w:sz w:val="22"/>
          <w:szCs w:val="22"/>
          <w:lang w:eastAsia="zh-CN"/>
        </w:rPr>
        <w:t>nAChR</w:t>
      </w:r>
      <w:proofErr w:type="spellEnd"/>
      <w:r w:rsidR="002D1A43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su</w:t>
      </w:r>
      <w:r w:rsidR="000B138F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bunits have been identified. Most of them are expressed widely and form </w:t>
      </w:r>
      <w:proofErr w:type="spellStart"/>
      <w:r w:rsidR="000B138F" w:rsidRPr="00074991">
        <w:rPr>
          <w:rFonts w:ascii="Times New Roman" w:hAnsi="Times New Roman" w:cs="Times New Roman"/>
          <w:sz w:val="22"/>
          <w:szCs w:val="22"/>
          <w:lang w:eastAsia="zh-CN"/>
        </w:rPr>
        <w:t>heteromeric</w:t>
      </w:r>
      <w:proofErr w:type="spellEnd"/>
      <w:r w:rsidR="000B138F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complexes. This review paper focus on pharmacological diversity of </w:t>
      </w:r>
      <w:proofErr w:type="spellStart"/>
      <w:r w:rsidR="000B138F" w:rsidRPr="00074991">
        <w:rPr>
          <w:rFonts w:ascii="Times New Roman" w:hAnsi="Times New Roman" w:cs="Times New Roman"/>
          <w:sz w:val="22"/>
          <w:szCs w:val="22"/>
          <w:lang w:eastAsia="zh-CN"/>
        </w:rPr>
        <w:t>nAChR</w:t>
      </w:r>
      <w:proofErr w:type="spellEnd"/>
      <w:r w:rsidR="000B138F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allosteric modulators, and summarized </w:t>
      </w:r>
      <w:r w:rsidR="00097934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positive allosteric </w:t>
      </w:r>
      <w:r w:rsidR="00097934" w:rsidRPr="00074991">
        <w:rPr>
          <w:rFonts w:ascii="Times New Roman" w:hAnsi="Times New Roman" w:cs="Times New Roman"/>
          <w:sz w:val="22"/>
          <w:szCs w:val="22"/>
          <w:lang w:eastAsia="zh-CN"/>
        </w:rPr>
        <w:lastRenderedPageBreak/>
        <w:t xml:space="preserve">modulators (which potentiate the effect of agonist-activation), </w:t>
      </w:r>
      <w:r w:rsidR="00171E13" w:rsidRPr="00074991">
        <w:rPr>
          <w:rFonts w:ascii="Times New Roman" w:hAnsi="Times New Roman" w:cs="Times New Roman"/>
          <w:sz w:val="22"/>
          <w:szCs w:val="22"/>
          <w:lang w:eastAsia="zh-CN"/>
        </w:rPr>
        <w:t>negative</w:t>
      </w:r>
      <w:r w:rsidR="00097934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allosteric modulators (which inhibit agonist-activation), and </w:t>
      </w:r>
      <w:r w:rsidR="00171E13" w:rsidRPr="00074991">
        <w:rPr>
          <w:rFonts w:ascii="Times New Roman" w:hAnsi="Times New Roman" w:cs="Times New Roman"/>
          <w:sz w:val="22"/>
          <w:szCs w:val="22"/>
          <w:lang w:eastAsia="zh-CN"/>
        </w:rPr>
        <w:t>silent allosteric modulators (</w:t>
      </w:r>
      <w:r w:rsidR="002B4A7C" w:rsidRPr="00074991">
        <w:rPr>
          <w:rFonts w:ascii="Times New Roman" w:hAnsi="Times New Roman" w:cs="Times New Roman"/>
          <w:sz w:val="22"/>
          <w:szCs w:val="22"/>
          <w:lang w:eastAsia="zh-CN"/>
        </w:rPr>
        <w:t>which interact with non-convent</w:t>
      </w:r>
      <w:r w:rsidR="00171E13" w:rsidRPr="00074991">
        <w:rPr>
          <w:rFonts w:ascii="Times New Roman" w:hAnsi="Times New Roman" w:cs="Times New Roman"/>
          <w:sz w:val="22"/>
          <w:szCs w:val="22"/>
          <w:lang w:eastAsia="zh-CN"/>
        </w:rPr>
        <w:t>ional allosteric site but do not initiate any modulation).</w:t>
      </w:r>
      <w:r w:rsidR="00CB0B24" w:rsidRPr="00074991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6C22EE" w:rsidRPr="00074991">
        <w:rPr>
          <w:rFonts w:ascii="Times New Roman" w:hAnsi="Times New Roman" w:cs="Times New Roman"/>
          <w:sz w:val="22"/>
          <w:szCs w:val="22"/>
          <w:lang w:eastAsia="zh-CN"/>
        </w:rPr>
        <w:t>Similar to other neurotransmitter-gated ion channels, majority of the binding sites located in transmembrane and extra-transmembrane locations.</w:t>
      </w:r>
    </w:p>
    <w:p w14:paraId="77DD6728" w14:textId="77777777" w:rsidR="001C0F86" w:rsidRPr="00074991" w:rsidRDefault="001C0F86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3F3EE15E" w14:textId="77777777" w:rsidR="001C0F86" w:rsidRPr="00074991" w:rsidRDefault="001C0F86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2D2616EF" w14:textId="77777777" w:rsidR="00C622A4" w:rsidRPr="00033A09" w:rsidRDefault="00C622A4" w:rsidP="00C622A4">
      <w:pPr>
        <w:jc w:val="center"/>
        <w:rPr>
          <w:rFonts w:ascii="Times New Roman" w:hAnsi="Times New Roman" w:cs="Times New Roman"/>
          <w:u w:val="single"/>
        </w:rPr>
      </w:pPr>
      <w:r w:rsidRPr="00033A09">
        <w:rPr>
          <w:rFonts w:ascii="Times New Roman" w:hAnsi="Times New Roman" w:cs="Times New Roman"/>
          <w:u w:val="single"/>
        </w:rPr>
        <w:t>Website Sources</w:t>
      </w:r>
    </w:p>
    <w:p w14:paraId="3F0C1475" w14:textId="77777777" w:rsidR="000D57F2" w:rsidRPr="00074991" w:rsidRDefault="000D57F2">
      <w:pPr>
        <w:rPr>
          <w:rFonts w:ascii="Times New Roman" w:hAnsi="Times New Roman" w:cs="Times New Roman"/>
          <w:color w:val="FF0000"/>
          <w:sz w:val="22"/>
          <w:szCs w:val="22"/>
          <w:lang w:eastAsia="zh-CN"/>
        </w:rPr>
      </w:pPr>
    </w:p>
    <w:p w14:paraId="490D1E3D" w14:textId="77777777" w:rsidR="001A26F2" w:rsidRPr="00074991" w:rsidRDefault="00B179AF" w:rsidP="001A26F2">
      <w:pPr>
        <w:rPr>
          <w:rFonts w:ascii="Times New Roman" w:hAnsi="Times New Roman" w:cs="Times New Roman"/>
          <w:sz w:val="22"/>
          <w:szCs w:val="22"/>
          <w:lang w:eastAsia="zh-CN"/>
        </w:rPr>
      </w:pPr>
      <w:hyperlink r:id="rId5" w:history="1">
        <w:r w:rsidR="001A26F2" w:rsidRPr="00074991">
          <w:rPr>
            <w:rStyle w:val="Hyperlink"/>
            <w:rFonts w:ascii="Times New Roman" w:hAnsi="Times New Roman" w:cs="Times New Roman"/>
            <w:sz w:val="22"/>
            <w:szCs w:val="22"/>
            <w:lang w:eastAsia="zh-CN"/>
          </w:rPr>
          <w:t>https://www.youtube.com/watch?v=Pl7nzXaVqak</w:t>
        </w:r>
      </w:hyperlink>
    </w:p>
    <w:p w14:paraId="7E711C28" w14:textId="5B42F823" w:rsidR="001A26F2" w:rsidRDefault="006C06F1">
      <w:pPr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 xml:space="preserve">A short </w:t>
      </w:r>
      <w:r w:rsidR="007312A3">
        <w:rPr>
          <w:rFonts w:ascii="Times New Roman" w:hAnsi="Times New Roman" w:cs="Times New Roman"/>
          <w:sz w:val="22"/>
          <w:szCs w:val="22"/>
          <w:lang w:eastAsia="zh-CN"/>
        </w:rPr>
        <w:t>and very easy to understand lecture from Khan Academy about ligand-gated ion channel.</w:t>
      </w:r>
      <w:r w:rsidR="006D3E7D">
        <w:rPr>
          <w:rFonts w:ascii="Times New Roman" w:hAnsi="Times New Roman" w:cs="Times New Roman"/>
          <w:sz w:val="22"/>
          <w:szCs w:val="22"/>
          <w:lang w:eastAsia="zh-CN"/>
        </w:rPr>
        <w:t xml:space="preserve"> The video covers the general concept of the ligand-gated channel, the conformational changes from closing to opening, the allosteric binding sites, and the differentiation between ligand-gated, voltage-gated, and stretch-activated channels.</w:t>
      </w:r>
    </w:p>
    <w:p w14:paraId="7ED5D973" w14:textId="77777777" w:rsidR="006C06F1" w:rsidRPr="00074991" w:rsidRDefault="006C06F1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2522305B" w14:textId="77777777" w:rsidR="001A26F2" w:rsidRPr="00074991" w:rsidRDefault="00B179AF" w:rsidP="001A26F2">
      <w:pPr>
        <w:rPr>
          <w:rFonts w:ascii="Times New Roman" w:hAnsi="Times New Roman" w:cs="Times New Roman"/>
          <w:sz w:val="22"/>
          <w:szCs w:val="22"/>
        </w:rPr>
      </w:pPr>
      <w:hyperlink r:id="rId6" w:history="1">
        <w:r w:rsidR="001A26F2" w:rsidRPr="00074991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https://www.youtube.com/watch?v=DIYQCyzuwEg</w:t>
        </w:r>
      </w:hyperlink>
    </w:p>
    <w:p w14:paraId="31B71EB4" w14:textId="5D6BFFF2" w:rsidR="003801B2" w:rsidRDefault="003801B2" w:rsidP="001A2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mini-lecture from Caltech reviewing the nicotinic acetylcholine receptors.</w:t>
      </w:r>
      <w:r w:rsidR="00AD09BD">
        <w:rPr>
          <w:rFonts w:ascii="Times New Roman" w:hAnsi="Times New Roman" w:cs="Times New Roman"/>
          <w:sz w:val="22"/>
          <w:szCs w:val="22"/>
        </w:rPr>
        <w:t xml:space="preserve"> The </w:t>
      </w:r>
      <w:r w:rsidR="00F30BC0">
        <w:rPr>
          <w:rFonts w:ascii="Times New Roman" w:hAnsi="Times New Roman" w:cs="Times New Roman"/>
          <w:sz w:val="22"/>
          <w:szCs w:val="22"/>
        </w:rPr>
        <w:t xml:space="preserve">video covers </w:t>
      </w:r>
      <w:proofErr w:type="spellStart"/>
      <w:r w:rsidR="00F30BC0">
        <w:rPr>
          <w:rFonts w:ascii="Times New Roman" w:hAnsi="Times New Roman" w:cs="Times New Roman"/>
          <w:sz w:val="22"/>
          <w:szCs w:val="22"/>
        </w:rPr>
        <w:t>nAChR</w:t>
      </w:r>
      <w:proofErr w:type="spellEnd"/>
      <w:r w:rsidR="00F30BC0">
        <w:rPr>
          <w:rFonts w:ascii="Times New Roman" w:hAnsi="Times New Roman" w:cs="Times New Roman"/>
          <w:sz w:val="22"/>
          <w:szCs w:val="22"/>
        </w:rPr>
        <w:t xml:space="preserve"> localization and structure. It also</w:t>
      </w:r>
      <w:r w:rsidR="00156EDC">
        <w:rPr>
          <w:rFonts w:ascii="Times New Roman" w:hAnsi="Times New Roman" w:cs="Times New Roman"/>
          <w:sz w:val="22"/>
          <w:szCs w:val="22"/>
        </w:rPr>
        <w:t xml:space="preserve"> includes</w:t>
      </w:r>
      <w:r w:rsidR="00F30BC0">
        <w:rPr>
          <w:rFonts w:ascii="Times New Roman" w:hAnsi="Times New Roman" w:cs="Times New Roman"/>
          <w:sz w:val="22"/>
          <w:szCs w:val="22"/>
        </w:rPr>
        <w:t xml:space="preserve"> several models of the conformational changes during activation</w:t>
      </w:r>
      <w:r w:rsidR="00156EDC">
        <w:rPr>
          <w:rFonts w:ascii="Times New Roman" w:hAnsi="Times New Roman" w:cs="Times New Roman"/>
          <w:sz w:val="22"/>
          <w:szCs w:val="22"/>
        </w:rPr>
        <w:t xml:space="preserve">, </w:t>
      </w:r>
      <w:r w:rsidR="001F287E">
        <w:rPr>
          <w:rFonts w:ascii="Times New Roman" w:hAnsi="Times New Roman" w:cs="Times New Roman"/>
          <w:sz w:val="22"/>
          <w:szCs w:val="22"/>
        </w:rPr>
        <w:t xml:space="preserve">as well as </w:t>
      </w:r>
      <w:r w:rsidR="00156EDC">
        <w:rPr>
          <w:rFonts w:ascii="Times New Roman" w:hAnsi="Times New Roman" w:cs="Times New Roman"/>
          <w:sz w:val="22"/>
          <w:szCs w:val="22"/>
        </w:rPr>
        <w:t>some electrophysiology recording</w:t>
      </w:r>
      <w:r w:rsidR="001F287E">
        <w:rPr>
          <w:rFonts w:ascii="Times New Roman" w:hAnsi="Times New Roman" w:cs="Times New Roman"/>
          <w:sz w:val="22"/>
          <w:szCs w:val="22"/>
        </w:rPr>
        <w:t xml:space="preserve"> of the channel.</w:t>
      </w:r>
    </w:p>
    <w:p w14:paraId="12AFBC95" w14:textId="77777777" w:rsidR="001A26F2" w:rsidRPr="00074991" w:rsidRDefault="001A26F2" w:rsidP="001A26F2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544EC899" w14:textId="224C5608" w:rsidR="00F37F4C" w:rsidRPr="00074991" w:rsidRDefault="00B179AF" w:rsidP="001A26F2">
      <w:pPr>
        <w:rPr>
          <w:rFonts w:ascii="Times New Roman" w:hAnsi="Times New Roman" w:cs="Times New Roman"/>
          <w:sz w:val="22"/>
          <w:szCs w:val="22"/>
          <w:lang w:eastAsia="zh-CN"/>
        </w:rPr>
      </w:pPr>
      <w:hyperlink r:id="rId7" w:history="1">
        <w:r w:rsidR="00F37F4C" w:rsidRPr="00074991">
          <w:rPr>
            <w:rStyle w:val="Hyperlink"/>
            <w:rFonts w:ascii="Times New Roman" w:hAnsi="Times New Roman" w:cs="Times New Roman"/>
            <w:sz w:val="22"/>
            <w:szCs w:val="22"/>
            <w:lang w:eastAsia="zh-CN"/>
          </w:rPr>
          <w:t>http://www.sumanasinc.com/webcontent/animations/content/ampa_and_nmda.html</w:t>
        </w:r>
      </w:hyperlink>
    </w:p>
    <w:p w14:paraId="0E9466D4" w14:textId="430CECB7" w:rsidR="00092F05" w:rsidRDefault="00922FE9" w:rsidP="00092F05">
      <w:pPr>
        <w:widowControl/>
        <w:jc w:val="left"/>
        <w:rPr>
          <w:rFonts w:ascii="Verdana" w:eastAsia="Times New Roman" w:hAnsi="Verdana"/>
          <w:b/>
          <w:bCs/>
          <w:color w:val="000000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>This is a</w:t>
      </w:r>
      <w:r w:rsidR="00110C54">
        <w:rPr>
          <w:rFonts w:ascii="Times New Roman" w:hAnsi="Times New Roman" w:cs="Times New Roman"/>
          <w:sz w:val="22"/>
          <w:szCs w:val="22"/>
          <w:lang w:eastAsia="zh-CN"/>
        </w:rPr>
        <w:t xml:space="preserve"> short video explaining long-term potentiation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in post-synaptic site mediated by NM</w:t>
      </w:r>
      <w:r w:rsidR="009A4675">
        <w:rPr>
          <w:rFonts w:ascii="Times New Roman" w:hAnsi="Times New Roman" w:cs="Times New Roman"/>
          <w:sz w:val="22"/>
          <w:szCs w:val="22"/>
          <w:lang w:eastAsia="zh-CN"/>
        </w:rPr>
        <w:t>DA receptors and AMPA receptors, results in calcium influx and activation of downstream signaling pathways.</w:t>
      </w:r>
      <w:r w:rsidR="00092F05">
        <w:rPr>
          <w:rFonts w:ascii="Times New Roman" w:hAnsi="Times New Roman" w:cs="Times New Roman"/>
          <w:sz w:val="22"/>
          <w:szCs w:val="22"/>
          <w:lang w:eastAsia="zh-CN"/>
        </w:rPr>
        <w:t xml:space="preserve"> This video </w:t>
      </w:r>
      <w:r w:rsidR="00D437BB">
        <w:rPr>
          <w:rFonts w:ascii="Times New Roman" w:hAnsi="Times New Roman" w:cs="Times New Roman"/>
          <w:sz w:val="22"/>
          <w:szCs w:val="22"/>
          <w:lang w:eastAsia="zh-CN"/>
        </w:rPr>
        <w:t xml:space="preserve">is </w:t>
      </w:r>
      <w:r w:rsidR="00092F05">
        <w:rPr>
          <w:rFonts w:ascii="Times New Roman" w:hAnsi="Times New Roman" w:cs="Times New Roman"/>
          <w:sz w:val="22"/>
          <w:szCs w:val="22"/>
          <w:lang w:eastAsia="zh-CN"/>
        </w:rPr>
        <w:t>one of the several animated tutorials by Sumanas, Inc. More neurobiology/biopsychology videos can be found when click “Back” on the bottom right of the website.</w:t>
      </w:r>
    </w:p>
    <w:p w14:paraId="623B2A20" w14:textId="77777777" w:rsidR="00922FE9" w:rsidRPr="00074991" w:rsidRDefault="00922FE9" w:rsidP="001A26F2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354931A7" w14:textId="11677A6D" w:rsidR="00F37F4C" w:rsidRPr="00074991" w:rsidRDefault="00B179AF" w:rsidP="001A26F2">
      <w:pPr>
        <w:rPr>
          <w:rFonts w:ascii="Times New Roman" w:hAnsi="Times New Roman" w:cs="Times New Roman"/>
          <w:sz w:val="22"/>
          <w:szCs w:val="22"/>
          <w:lang w:eastAsia="zh-CN"/>
        </w:rPr>
      </w:pPr>
      <w:hyperlink r:id="rId8" w:history="1">
        <w:r w:rsidR="00CA10E9" w:rsidRPr="00074991">
          <w:rPr>
            <w:rStyle w:val="Hyperlink"/>
            <w:rFonts w:ascii="Times New Roman" w:hAnsi="Times New Roman" w:cs="Times New Roman"/>
            <w:sz w:val="22"/>
            <w:szCs w:val="22"/>
            <w:lang w:eastAsia="zh-CN"/>
          </w:rPr>
          <w:t>https://www.coursera.org/lecture/medical-neuroscience/ionotropic-neurotransmitters-receptors-part-2-y5wQf</w:t>
        </w:r>
      </w:hyperlink>
    </w:p>
    <w:p w14:paraId="1390012E" w14:textId="0AFA6426" w:rsidR="00CA10E9" w:rsidRDefault="00D3313A" w:rsidP="001A2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 xml:space="preserve">This is part of an online tutorial courses presented by Dr. Leonard E. White, from Duke University. This lecture </w:t>
      </w:r>
      <w:r w:rsidR="002C7DFF">
        <w:rPr>
          <w:rFonts w:ascii="Times New Roman" w:hAnsi="Times New Roman" w:cs="Times New Roman"/>
          <w:sz w:val="22"/>
          <w:szCs w:val="22"/>
          <w:lang w:eastAsia="zh-CN"/>
        </w:rPr>
        <w:t>focus on electrophysiology recordings from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nicotinic acetylcholine receptors</w:t>
      </w:r>
      <w:r w:rsidR="002C7DFF">
        <w:rPr>
          <w:rFonts w:ascii="Times New Roman" w:hAnsi="Times New Roman" w:cs="Times New Roman"/>
          <w:sz w:val="22"/>
          <w:szCs w:val="22"/>
        </w:rPr>
        <w:t xml:space="preserve"> and NMDA receptors.</w:t>
      </w:r>
    </w:p>
    <w:p w14:paraId="54ABD226" w14:textId="77777777" w:rsidR="000D57F2" w:rsidRPr="00074991" w:rsidRDefault="000D57F2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584803CC" w14:textId="32E180D8" w:rsidR="00BA7EE1" w:rsidRPr="00074991" w:rsidRDefault="00B179AF">
      <w:pPr>
        <w:rPr>
          <w:rFonts w:ascii="Times New Roman" w:hAnsi="Times New Roman" w:cs="Times New Roman"/>
          <w:sz w:val="22"/>
          <w:szCs w:val="22"/>
          <w:lang w:eastAsia="zh-CN"/>
        </w:rPr>
      </w:pPr>
      <w:hyperlink r:id="rId9" w:history="1">
        <w:r w:rsidR="00BA7EE1" w:rsidRPr="00074991">
          <w:rPr>
            <w:rStyle w:val="Hyperlink"/>
            <w:rFonts w:ascii="Times New Roman" w:hAnsi="Times New Roman" w:cs="Times New Roman"/>
            <w:sz w:val="22"/>
            <w:szCs w:val="22"/>
            <w:lang w:eastAsia="zh-CN"/>
          </w:rPr>
          <w:t>https://www.genenames.org/cgi-bin/genefamilies/set/161</w:t>
        </w:r>
      </w:hyperlink>
    </w:p>
    <w:p w14:paraId="62054952" w14:textId="3391D3FE" w:rsidR="00BA7EE1" w:rsidRPr="00074991" w:rsidRDefault="00C964CD">
      <w:pPr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 xml:space="preserve">This </w:t>
      </w:r>
      <w:r w:rsidR="00D867F5">
        <w:rPr>
          <w:rFonts w:ascii="Times New Roman" w:hAnsi="Times New Roman" w:cs="Times New Roman"/>
          <w:sz w:val="22"/>
          <w:szCs w:val="22"/>
          <w:lang w:eastAsia="zh-CN"/>
        </w:rPr>
        <w:t xml:space="preserve">is the ligand-gated ion channel gene family hierarchy tree provided by </w:t>
      </w:r>
      <w:r w:rsidR="002826FF">
        <w:rPr>
          <w:rFonts w:ascii="Times New Roman" w:hAnsi="Times New Roman" w:cs="Times New Roman"/>
          <w:sz w:val="22"/>
          <w:szCs w:val="22"/>
          <w:lang w:eastAsia="zh-CN"/>
        </w:rPr>
        <w:t xml:space="preserve">HGNC, which is </w:t>
      </w:r>
      <w:r w:rsidR="002826FF" w:rsidRPr="002826FF">
        <w:rPr>
          <w:rFonts w:ascii="Times New Roman" w:hAnsi="Times New Roman" w:cs="Times New Roman"/>
          <w:sz w:val="22"/>
          <w:szCs w:val="22"/>
          <w:lang w:eastAsia="zh-CN"/>
        </w:rPr>
        <w:t>the only worldwide authority that assigns standardized nomenclature to human genes</w:t>
      </w:r>
      <w:r w:rsidR="002826FF">
        <w:rPr>
          <w:rFonts w:ascii="Times New Roman" w:hAnsi="Times New Roman" w:cs="Times New Roman"/>
          <w:sz w:val="22"/>
          <w:szCs w:val="22"/>
          <w:lang w:eastAsia="zh-CN"/>
        </w:rPr>
        <w:t>.</w:t>
      </w:r>
      <w:r w:rsidR="002A3C7B">
        <w:rPr>
          <w:rFonts w:ascii="Times New Roman" w:hAnsi="Times New Roman" w:cs="Times New Roman"/>
          <w:sz w:val="22"/>
          <w:szCs w:val="22"/>
          <w:lang w:eastAsia="zh-CN"/>
        </w:rPr>
        <w:t xml:space="preserve"> You can also find the gene family for each one of the ion channel, their approved names, symbols, etc.</w:t>
      </w:r>
    </w:p>
    <w:p w14:paraId="68DEEACC" w14:textId="77777777" w:rsidR="00967F5F" w:rsidRPr="00074991" w:rsidRDefault="00967F5F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3AE61E1D" w14:textId="291E10CF" w:rsidR="006357B3" w:rsidRDefault="00B179AF" w:rsidP="00967F5F">
      <w:pPr>
        <w:rPr>
          <w:rStyle w:val="Hyperlink"/>
          <w:rFonts w:ascii="Times New Roman" w:hAnsi="Times New Roman" w:cs="Times New Roman"/>
          <w:sz w:val="22"/>
          <w:szCs w:val="22"/>
        </w:rPr>
      </w:pPr>
      <w:hyperlink r:id="rId10" w:anchor=".VA51wPmwKSq" w:history="1">
        <w:r w:rsidR="00967F5F" w:rsidRPr="00074991">
          <w:rPr>
            <w:rStyle w:val="Hyperlink"/>
            <w:rFonts w:ascii="Times New Roman" w:hAnsi="Times New Roman" w:cs="Times New Roman"/>
            <w:sz w:val="22"/>
            <w:szCs w:val="22"/>
          </w:rPr>
          <w:t>http://www.tocris.com/pharmacologicalBrowser.php?ItemId=187839#.VA51wPmwKSq</w:t>
        </w:r>
      </w:hyperlink>
    </w:p>
    <w:p w14:paraId="51A46634" w14:textId="44CAF61E" w:rsidR="00A115F2" w:rsidRDefault="006357B3" w:rsidP="00967F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link to a supplier website which categorized a </w:t>
      </w:r>
      <w:r w:rsidRPr="00074991">
        <w:rPr>
          <w:rFonts w:ascii="Times New Roman" w:hAnsi="Times New Roman" w:cs="Times New Roman"/>
          <w:sz w:val="22"/>
          <w:szCs w:val="22"/>
        </w:rPr>
        <w:t>list of agonists, antagonists, modulators, and ligands</w:t>
      </w:r>
      <w:r w:rsidR="00AC1A71">
        <w:rPr>
          <w:rFonts w:ascii="Times New Roman" w:hAnsi="Times New Roman" w:cs="Times New Roman"/>
          <w:sz w:val="22"/>
          <w:szCs w:val="22"/>
        </w:rPr>
        <w:t xml:space="preserve"> under</w:t>
      </w:r>
      <w:r>
        <w:rPr>
          <w:rFonts w:ascii="Times New Roman" w:hAnsi="Times New Roman" w:cs="Times New Roman"/>
          <w:sz w:val="22"/>
          <w:szCs w:val="22"/>
        </w:rPr>
        <w:t xml:space="preserve"> each of the major </w:t>
      </w:r>
      <w:r w:rsidRPr="00074991">
        <w:rPr>
          <w:rFonts w:ascii="Times New Roman" w:hAnsi="Times New Roman" w:cs="Times New Roman"/>
          <w:sz w:val="22"/>
          <w:szCs w:val="22"/>
        </w:rPr>
        <w:t>ligand-gated ion channels</w:t>
      </w:r>
      <w:r>
        <w:rPr>
          <w:rFonts w:ascii="Times New Roman" w:hAnsi="Times New Roman" w:cs="Times New Roman"/>
          <w:sz w:val="22"/>
          <w:szCs w:val="22"/>
        </w:rPr>
        <w:t>.</w:t>
      </w:r>
      <w:r w:rsidR="00AC1A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5CDC01" w14:textId="77777777" w:rsidR="008F6609" w:rsidRDefault="008F6609" w:rsidP="00967F5F">
      <w:pPr>
        <w:rPr>
          <w:rFonts w:ascii="Times New Roman" w:hAnsi="Times New Roman" w:cs="Times New Roman"/>
          <w:sz w:val="22"/>
          <w:szCs w:val="22"/>
        </w:rPr>
      </w:pPr>
    </w:p>
    <w:p w14:paraId="4770E47C" w14:textId="3193F589" w:rsidR="008F6609" w:rsidRDefault="00B179AF" w:rsidP="00967F5F">
      <w:pPr>
        <w:rPr>
          <w:rFonts w:ascii="Times New Roman" w:hAnsi="Times New Roman" w:cs="Times New Roman"/>
          <w:sz w:val="22"/>
          <w:szCs w:val="22"/>
        </w:rPr>
      </w:pPr>
      <w:hyperlink r:id="rId11" w:history="1">
        <w:r w:rsidR="00113856" w:rsidRPr="00510D61">
          <w:rPr>
            <w:rStyle w:val="Hyperlink"/>
            <w:rFonts w:ascii="Times New Roman" w:hAnsi="Times New Roman" w:cs="Times New Roman"/>
            <w:sz w:val="22"/>
            <w:szCs w:val="22"/>
          </w:rPr>
          <w:t>https://www.nature.com/subjects/ligand-gated-ion-channels</w:t>
        </w:r>
      </w:hyperlink>
    </w:p>
    <w:p w14:paraId="400EBBF4" w14:textId="08DC673B" w:rsidR="00113856" w:rsidRDefault="00113856" w:rsidP="00967F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is a link to the collection of newest published research about ligand-gated ion channels on </w:t>
      </w:r>
      <w:r>
        <w:rPr>
          <w:rFonts w:ascii="Times New Roman" w:hAnsi="Times New Roman" w:cs="Times New Roman"/>
          <w:sz w:val="22"/>
          <w:szCs w:val="22"/>
        </w:rPr>
        <w:lastRenderedPageBreak/>
        <w:t>the Nature website.</w:t>
      </w:r>
      <w:r w:rsidR="00CE53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61CDEC" w14:textId="77777777" w:rsidR="00736353" w:rsidRDefault="00736353" w:rsidP="00967F5F">
      <w:pPr>
        <w:rPr>
          <w:rFonts w:ascii="Times New Roman" w:hAnsi="Times New Roman" w:cs="Times New Roman"/>
          <w:sz w:val="22"/>
          <w:szCs w:val="22"/>
        </w:rPr>
      </w:pPr>
    </w:p>
    <w:p w14:paraId="0A3D8CAF" w14:textId="5D46431C" w:rsidR="00E92FB8" w:rsidRDefault="00B179AF" w:rsidP="00967F5F">
      <w:pPr>
        <w:rPr>
          <w:rFonts w:ascii="Times New Roman" w:hAnsi="Times New Roman" w:cs="Times New Roman"/>
          <w:sz w:val="22"/>
          <w:szCs w:val="22"/>
        </w:rPr>
      </w:pPr>
      <w:hyperlink r:id="rId12" w:history="1">
        <w:r w:rsidR="00E92FB8" w:rsidRPr="00510D61">
          <w:rPr>
            <w:rStyle w:val="Hyperlink"/>
            <w:rFonts w:ascii="Times New Roman" w:hAnsi="Times New Roman" w:cs="Times New Roman"/>
            <w:sz w:val="22"/>
            <w:szCs w:val="22"/>
          </w:rPr>
          <w:t>http://www.rcsb.org/structure/4PE5</w:t>
        </w:r>
      </w:hyperlink>
    </w:p>
    <w:p w14:paraId="6E258D5B" w14:textId="6FBC83F6" w:rsidR="00736353" w:rsidRDefault="00E92FB8" w:rsidP="00967F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is the Protein DATA Bank </w:t>
      </w:r>
      <w:r w:rsidR="008B0BC6">
        <w:rPr>
          <w:rFonts w:ascii="Times New Roman" w:hAnsi="Times New Roman" w:cs="Times New Roman"/>
          <w:sz w:val="22"/>
          <w:szCs w:val="22"/>
        </w:rPr>
        <w:t xml:space="preserve">(PDB) </w:t>
      </w:r>
      <w:r>
        <w:rPr>
          <w:rFonts w:ascii="Times New Roman" w:hAnsi="Times New Roman" w:cs="Times New Roman"/>
          <w:sz w:val="22"/>
          <w:szCs w:val="22"/>
        </w:rPr>
        <w:t>where you can find crystal structure</w:t>
      </w:r>
      <w:r w:rsidR="002E0236">
        <w:rPr>
          <w:rFonts w:ascii="Times New Roman" w:hAnsi="Times New Roman" w:cs="Times New Roman"/>
          <w:sz w:val="22"/>
          <w:szCs w:val="22"/>
        </w:rPr>
        <w:t xml:space="preserve">, 3D view, annotation, and </w:t>
      </w:r>
      <w:r w:rsidR="0092097B">
        <w:rPr>
          <w:rFonts w:ascii="Times New Roman" w:hAnsi="Times New Roman" w:cs="Times New Roman"/>
          <w:sz w:val="22"/>
          <w:szCs w:val="22"/>
        </w:rPr>
        <w:t>sequence</w:t>
      </w:r>
      <w:r>
        <w:rPr>
          <w:rFonts w:ascii="Times New Roman" w:hAnsi="Times New Roman" w:cs="Times New Roman"/>
          <w:sz w:val="22"/>
          <w:szCs w:val="22"/>
        </w:rPr>
        <w:t xml:space="preserve"> of different receptors (this one link to GluN1a/GluN2B NMDAR). </w:t>
      </w:r>
      <w:r w:rsidR="00DE0EA0">
        <w:rPr>
          <w:rFonts w:ascii="Times New Roman" w:hAnsi="Times New Roman" w:cs="Times New Roman"/>
          <w:sz w:val="22"/>
          <w:szCs w:val="22"/>
        </w:rPr>
        <w:t>This website also allows you to view</w:t>
      </w:r>
      <w:r w:rsidR="004C3525">
        <w:rPr>
          <w:rFonts w:ascii="Times New Roman" w:hAnsi="Times New Roman" w:cs="Times New Roman"/>
          <w:sz w:val="22"/>
          <w:szCs w:val="22"/>
        </w:rPr>
        <w:t xml:space="preserve"> and rotate</w:t>
      </w:r>
      <w:r w:rsidR="00DE0EA0">
        <w:rPr>
          <w:rFonts w:ascii="Times New Roman" w:hAnsi="Times New Roman" w:cs="Times New Roman"/>
          <w:sz w:val="22"/>
          <w:szCs w:val="22"/>
        </w:rPr>
        <w:t xml:space="preserve"> the 3D structure </w:t>
      </w:r>
      <w:r w:rsidR="002E0236">
        <w:rPr>
          <w:rFonts w:ascii="Times New Roman" w:hAnsi="Times New Roman" w:cs="Times New Roman"/>
          <w:sz w:val="22"/>
          <w:szCs w:val="22"/>
        </w:rPr>
        <w:t>of the protein, which will give you a better understanding of the architecture of the protein.</w:t>
      </w:r>
    </w:p>
    <w:p w14:paraId="674FF4AB" w14:textId="77777777" w:rsidR="00D73A29" w:rsidRDefault="00D73A29" w:rsidP="00967F5F">
      <w:pPr>
        <w:rPr>
          <w:rFonts w:ascii="Times New Roman" w:hAnsi="Times New Roman" w:cs="Times New Roman"/>
          <w:sz w:val="22"/>
          <w:szCs w:val="22"/>
        </w:rPr>
      </w:pPr>
    </w:p>
    <w:p w14:paraId="4E102740" w14:textId="75F3D360" w:rsidR="00416FA4" w:rsidRDefault="00B179AF" w:rsidP="00967F5F">
      <w:pPr>
        <w:rPr>
          <w:rFonts w:ascii="Times New Roman" w:hAnsi="Times New Roman" w:cs="Times New Roman"/>
          <w:sz w:val="22"/>
          <w:szCs w:val="22"/>
        </w:rPr>
      </w:pPr>
      <w:hyperlink r:id="rId13" w:history="1">
        <w:r w:rsidR="00416FA4" w:rsidRPr="00510D61">
          <w:rPr>
            <w:rStyle w:val="Hyperlink"/>
            <w:rFonts w:ascii="Times New Roman" w:hAnsi="Times New Roman" w:cs="Times New Roman"/>
            <w:sz w:val="22"/>
            <w:szCs w:val="22"/>
          </w:rPr>
          <w:t>https://www.drugbank.ca/categories/DBCAT002341</w:t>
        </w:r>
      </w:hyperlink>
    </w:p>
    <w:p w14:paraId="1CAC5313" w14:textId="6FC01C28" w:rsidR="0073335D" w:rsidRDefault="00416FA4" w:rsidP="00967F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>
        <w:rPr>
          <w:rFonts w:ascii="Times New Roman" w:hAnsi="Times New Roman" w:cs="Times New Roman"/>
          <w:sz w:val="22"/>
          <w:szCs w:val="22"/>
        </w:rPr>
        <w:t>DrugB</w:t>
      </w:r>
      <w:r w:rsidR="0073335D">
        <w:rPr>
          <w:rFonts w:ascii="Times New Roman" w:hAnsi="Times New Roman" w:cs="Times New Roman"/>
          <w:sz w:val="22"/>
          <w:szCs w:val="22"/>
        </w:rPr>
        <w:t>ank</w:t>
      </w:r>
      <w:proofErr w:type="spellEnd"/>
      <w:r w:rsidR="0092097B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 xml:space="preserve">atabase include pharmacological data and target information. This is a good resource to look for agonists or antagonists for </w:t>
      </w:r>
      <w:r w:rsidR="006C68AE">
        <w:rPr>
          <w:rFonts w:ascii="Times New Roman" w:hAnsi="Times New Roman" w:cs="Times New Roman"/>
          <w:sz w:val="22"/>
          <w:szCs w:val="22"/>
        </w:rPr>
        <w:t>certain</w:t>
      </w:r>
      <w:r w:rsidR="006C3756">
        <w:rPr>
          <w:rFonts w:ascii="Times New Roman" w:hAnsi="Times New Roman" w:cs="Times New Roman"/>
          <w:sz w:val="22"/>
          <w:szCs w:val="22"/>
        </w:rPr>
        <w:t xml:space="preserve"> receptors. This database includ</w:t>
      </w:r>
      <w:r w:rsidR="006C68AE">
        <w:rPr>
          <w:rFonts w:ascii="Times New Roman" w:hAnsi="Times New Roman" w:cs="Times New Roman"/>
          <w:sz w:val="22"/>
          <w:szCs w:val="22"/>
        </w:rPr>
        <w:t>e</w:t>
      </w:r>
      <w:r w:rsidR="006C3756">
        <w:rPr>
          <w:rFonts w:ascii="Times New Roman" w:hAnsi="Times New Roman" w:cs="Times New Roman"/>
          <w:sz w:val="22"/>
          <w:szCs w:val="22"/>
        </w:rPr>
        <w:t>s</w:t>
      </w:r>
      <w:r w:rsidR="006C68AE">
        <w:rPr>
          <w:rFonts w:ascii="Times New Roman" w:hAnsi="Times New Roman" w:cs="Times New Roman"/>
          <w:sz w:val="22"/>
          <w:szCs w:val="22"/>
        </w:rPr>
        <w:t xml:space="preserve"> both information about the target receptors and the information about the drugs.</w:t>
      </w:r>
    </w:p>
    <w:p w14:paraId="1F1507C4" w14:textId="77777777" w:rsidR="00B55C58" w:rsidRPr="00074991" w:rsidRDefault="00B55C58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14:paraId="0AF313DF" w14:textId="49D3CD63" w:rsidR="00967F5F" w:rsidRDefault="00B179AF">
      <w:pPr>
        <w:rPr>
          <w:rFonts w:ascii="Times New Roman" w:hAnsi="Times New Roman" w:cs="Times New Roman"/>
          <w:sz w:val="22"/>
          <w:szCs w:val="22"/>
          <w:lang w:eastAsia="zh-CN"/>
        </w:rPr>
      </w:pPr>
      <w:hyperlink r:id="rId14" w:history="1">
        <w:r w:rsidR="002B2826" w:rsidRPr="00510D61">
          <w:rPr>
            <w:rStyle w:val="Hyperlink"/>
            <w:rFonts w:ascii="Times New Roman" w:hAnsi="Times New Roman" w:cs="Times New Roman"/>
            <w:sz w:val="22"/>
            <w:szCs w:val="22"/>
            <w:lang w:eastAsia="zh-CN"/>
          </w:rPr>
          <w:t>https://www.jove.com/video/51629/one-channel-cell-attached-patch-clamp-recording</w:t>
        </w:r>
      </w:hyperlink>
    </w:p>
    <w:p w14:paraId="5EDE153A" w14:textId="4CA63CC3" w:rsidR="002B2826" w:rsidRPr="00074991" w:rsidRDefault="002B2826">
      <w:pPr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 xml:space="preserve">JOVE is also a good website to learn </w:t>
      </w:r>
      <w:r w:rsidR="007A6105">
        <w:rPr>
          <w:rFonts w:ascii="Times New Roman" w:hAnsi="Times New Roman" w:cs="Times New Roman"/>
          <w:sz w:val="22"/>
          <w:szCs w:val="22"/>
          <w:lang w:eastAsia="zh-CN"/>
        </w:rPr>
        <w:t>experimental technique. This video described the procedure for one-channel cell-attached patch-clamp r</w:t>
      </w:r>
      <w:r w:rsidR="007A6105" w:rsidRPr="007A6105">
        <w:rPr>
          <w:rFonts w:ascii="Times New Roman" w:hAnsi="Times New Roman" w:cs="Times New Roman"/>
          <w:sz w:val="22"/>
          <w:szCs w:val="22"/>
          <w:lang w:eastAsia="zh-CN"/>
        </w:rPr>
        <w:t>ecording</w:t>
      </w:r>
      <w:r w:rsidR="007A6105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sectPr w:rsidR="002B2826" w:rsidRPr="00074991" w:rsidSect="00CD56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93428"/>
    <w:rsid w:val="000023C6"/>
    <w:rsid w:val="00015FF4"/>
    <w:rsid w:val="000239E7"/>
    <w:rsid w:val="000321AE"/>
    <w:rsid w:val="00036520"/>
    <w:rsid w:val="000460DD"/>
    <w:rsid w:val="00047862"/>
    <w:rsid w:val="00055F83"/>
    <w:rsid w:val="00074991"/>
    <w:rsid w:val="00091375"/>
    <w:rsid w:val="00092F05"/>
    <w:rsid w:val="00097934"/>
    <w:rsid w:val="000A27AA"/>
    <w:rsid w:val="000B138F"/>
    <w:rsid w:val="000D34F3"/>
    <w:rsid w:val="000D57F2"/>
    <w:rsid w:val="000F3DE4"/>
    <w:rsid w:val="000F3FF6"/>
    <w:rsid w:val="00110C54"/>
    <w:rsid w:val="00112DAA"/>
    <w:rsid w:val="00113856"/>
    <w:rsid w:val="001359F1"/>
    <w:rsid w:val="001466B7"/>
    <w:rsid w:val="00155A35"/>
    <w:rsid w:val="00156EDC"/>
    <w:rsid w:val="00162673"/>
    <w:rsid w:val="00163242"/>
    <w:rsid w:val="00171E13"/>
    <w:rsid w:val="00185561"/>
    <w:rsid w:val="001862F1"/>
    <w:rsid w:val="00195C4E"/>
    <w:rsid w:val="001A26F2"/>
    <w:rsid w:val="001B60FE"/>
    <w:rsid w:val="001C0F86"/>
    <w:rsid w:val="001F287E"/>
    <w:rsid w:val="002157A3"/>
    <w:rsid w:val="00225D19"/>
    <w:rsid w:val="00241544"/>
    <w:rsid w:val="002826FF"/>
    <w:rsid w:val="00290A77"/>
    <w:rsid w:val="002A3C7B"/>
    <w:rsid w:val="002A4474"/>
    <w:rsid w:val="002B2826"/>
    <w:rsid w:val="002B4A7C"/>
    <w:rsid w:val="002C7DFF"/>
    <w:rsid w:val="002D0DB4"/>
    <w:rsid w:val="002D1A43"/>
    <w:rsid w:val="002D3312"/>
    <w:rsid w:val="002E0236"/>
    <w:rsid w:val="00316755"/>
    <w:rsid w:val="003257EC"/>
    <w:rsid w:val="00334D84"/>
    <w:rsid w:val="00336B1D"/>
    <w:rsid w:val="00356C6B"/>
    <w:rsid w:val="00364734"/>
    <w:rsid w:val="0037172C"/>
    <w:rsid w:val="0037789C"/>
    <w:rsid w:val="003801B2"/>
    <w:rsid w:val="00387743"/>
    <w:rsid w:val="00390247"/>
    <w:rsid w:val="00391594"/>
    <w:rsid w:val="003A5777"/>
    <w:rsid w:val="003B2761"/>
    <w:rsid w:val="003B439F"/>
    <w:rsid w:val="003B4A27"/>
    <w:rsid w:val="003D4A9F"/>
    <w:rsid w:val="003D5054"/>
    <w:rsid w:val="003D611F"/>
    <w:rsid w:val="003E0703"/>
    <w:rsid w:val="003E4E0F"/>
    <w:rsid w:val="003F084E"/>
    <w:rsid w:val="00416FA4"/>
    <w:rsid w:val="004259E5"/>
    <w:rsid w:val="004409CF"/>
    <w:rsid w:val="004418D5"/>
    <w:rsid w:val="0044725D"/>
    <w:rsid w:val="00447AAE"/>
    <w:rsid w:val="004579C4"/>
    <w:rsid w:val="0046128F"/>
    <w:rsid w:val="00462176"/>
    <w:rsid w:val="004731D3"/>
    <w:rsid w:val="00476624"/>
    <w:rsid w:val="00483E9F"/>
    <w:rsid w:val="004C10F5"/>
    <w:rsid w:val="004C3525"/>
    <w:rsid w:val="004D4510"/>
    <w:rsid w:val="004E385F"/>
    <w:rsid w:val="004F3173"/>
    <w:rsid w:val="004F3DAB"/>
    <w:rsid w:val="00507727"/>
    <w:rsid w:val="005763E0"/>
    <w:rsid w:val="005A7867"/>
    <w:rsid w:val="005B105B"/>
    <w:rsid w:val="005B15F5"/>
    <w:rsid w:val="005C2353"/>
    <w:rsid w:val="00620049"/>
    <w:rsid w:val="00625D76"/>
    <w:rsid w:val="00631B1E"/>
    <w:rsid w:val="006357B3"/>
    <w:rsid w:val="006631C0"/>
    <w:rsid w:val="00683925"/>
    <w:rsid w:val="00686C52"/>
    <w:rsid w:val="006B0DE7"/>
    <w:rsid w:val="006C06F1"/>
    <w:rsid w:val="006C22EE"/>
    <w:rsid w:val="006C3756"/>
    <w:rsid w:val="006C68AE"/>
    <w:rsid w:val="006D3E7D"/>
    <w:rsid w:val="006F534B"/>
    <w:rsid w:val="007018F6"/>
    <w:rsid w:val="00701EC3"/>
    <w:rsid w:val="007268AF"/>
    <w:rsid w:val="007312A3"/>
    <w:rsid w:val="0073335D"/>
    <w:rsid w:val="00736353"/>
    <w:rsid w:val="00750A9C"/>
    <w:rsid w:val="007600A7"/>
    <w:rsid w:val="00761D5E"/>
    <w:rsid w:val="00772343"/>
    <w:rsid w:val="00776C16"/>
    <w:rsid w:val="0078440D"/>
    <w:rsid w:val="007A2174"/>
    <w:rsid w:val="007A6105"/>
    <w:rsid w:val="007B44CB"/>
    <w:rsid w:val="007C40F2"/>
    <w:rsid w:val="007C4B77"/>
    <w:rsid w:val="007D46F7"/>
    <w:rsid w:val="007E4553"/>
    <w:rsid w:val="007F1C08"/>
    <w:rsid w:val="007F40C9"/>
    <w:rsid w:val="0080061C"/>
    <w:rsid w:val="00806F28"/>
    <w:rsid w:val="0082560D"/>
    <w:rsid w:val="00860E95"/>
    <w:rsid w:val="00887365"/>
    <w:rsid w:val="00893428"/>
    <w:rsid w:val="008A784F"/>
    <w:rsid w:val="008B0BC6"/>
    <w:rsid w:val="008E7AB5"/>
    <w:rsid w:val="008F08DA"/>
    <w:rsid w:val="008F294C"/>
    <w:rsid w:val="008F6609"/>
    <w:rsid w:val="00904228"/>
    <w:rsid w:val="0092097B"/>
    <w:rsid w:val="00922FE9"/>
    <w:rsid w:val="00944E99"/>
    <w:rsid w:val="009614C0"/>
    <w:rsid w:val="00962457"/>
    <w:rsid w:val="00967F5F"/>
    <w:rsid w:val="00970D18"/>
    <w:rsid w:val="00973A3F"/>
    <w:rsid w:val="00983D88"/>
    <w:rsid w:val="0098479B"/>
    <w:rsid w:val="009A2A95"/>
    <w:rsid w:val="009A4675"/>
    <w:rsid w:val="009A6D8D"/>
    <w:rsid w:val="009B7BBA"/>
    <w:rsid w:val="009C3FCE"/>
    <w:rsid w:val="009E513E"/>
    <w:rsid w:val="00A115F2"/>
    <w:rsid w:val="00A2111F"/>
    <w:rsid w:val="00A239BC"/>
    <w:rsid w:val="00A241BA"/>
    <w:rsid w:val="00A50420"/>
    <w:rsid w:val="00A54C7B"/>
    <w:rsid w:val="00A55646"/>
    <w:rsid w:val="00A66F9B"/>
    <w:rsid w:val="00A704A1"/>
    <w:rsid w:val="00A712B8"/>
    <w:rsid w:val="00A74EEC"/>
    <w:rsid w:val="00A8199C"/>
    <w:rsid w:val="00A95B3B"/>
    <w:rsid w:val="00A96470"/>
    <w:rsid w:val="00AC1A71"/>
    <w:rsid w:val="00AD09BD"/>
    <w:rsid w:val="00AE160C"/>
    <w:rsid w:val="00AE3B68"/>
    <w:rsid w:val="00AE443D"/>
    <w:rsid w:val="00B016D2"/>
    <w:rsid w:val="00B179AF"/>
    <w:rsid w:val="00B36F93"/>
    <w:rsid w:val="00B55C58"/>
    <w:rsid w:val="00B80A25"/>
    <w:rsid w:val="00B81A3B"/>
    <w:rsid w:val="00B96405"/>
    <w:rsid w:val="00BA0560"/>
    <w:rsid w:val="00BA7EE1"/>
    <w:rsid w:val="00BB074C"/>
    <w:rsid w:val="00BB635D"/>
    <w:rsid w:val="00C43EA9"/>
    <w:rsid w:val="00C622A4"/>
    <w:rsid w:val="00C7001D"/>
    <w:rsid w:val="00C715FC"/>
    <w:rsid w:val="00C84B40"/>
    <w:rsid w:val="00C913BE"/>
    <w:rsid w:val="00C960FA"/>
    <w:rsid w:val="00C964CD"/>
    <w:rsid w:val="00CA10E9"/>
    <w:rsid w:val="00CA755F"/>
    <w:rsid w:val="00CB0B24"/>
    <w:rsid w:val="00CB34D0"/>
    <w:rsid w:val="00CC1B7F"/>
    <w:rsid w:val="00CC4255"/>
    <w:rsid w:val="00CC4314"/>
    <w:rsid w:val="00CC6B2E"/>
    <w:rsid w:val="00CD563D"/>
    <w:rsid w:val="00CD5868"/>
    <w:rsid w:val="00CE1507"/>
    <w:rsid w:val="00CE53F4"/>
    <w:rsid w:val="00CF1676"/>
    <w:rsid w:val="00D11DB4"/>
    <w:rsid w:val="00D14844"/>
    <w:rsid w:val="00D3065B"/>
    <w:rsid w:val="00D3313A"/>
    <w:rsid w:val="00D34F04"/>
    <w:rsid w:val="00D40712"/>
    <w:rsid w:val="00D437BB"/>
    <w:rsid w:val="00D50453"/>
    <w:rsid w:val="00D73A29"/>
    <w:rsid w:val="00D809A3"/>
    <w:rsid w:val="00D85075"/>
    <w:rsid w:val="00D867F5"/>
    <w:rsid w:val="00D94289"/>
    <w:rsid w:val="00D9621A"/>
    <w:rsid w:val="00DA5804"/>
    <w:rsid w:val="00DA7CA1"/>
    <w:rsid w:val="00DB601D"/>
    <w:rsid w:val="00DE0EA0"/>
    <w:rsid w:val="00DE2486"/>
    <w:rsid w:val="00DE5885"/>
    <w:rsid w:val="00DF1090"/>
    <w:rsid w:val="00E0421D"/>
    <w:rsid w:val="00E07FC5"/>
    <w:rsid w:val="00E1456D"/>
    <w:rsid w:val="00E16581"/>
    <w:rsid w:val="00E165EB"/>
    <w:rsid w:val="00E17170"/>
    <w:rsid w:val="00E50ABA"/>
    <w:rsid w:val="00E915BC"/>
    <w:rsid w:val="00E92FB8"/>
    <w:rsid w:val="00E94DF4"/>
    <w:rsid w:val="00EC1A38"/>
    <w:rsid w:val="00EE51E6"/>
    <w:rsid w:val="00F2176C"/>
    <w:rsid w:val="00F2774B"/>
    <w:rsid w:val="00F30ADB"/>
    <w:rsid w:val="00F30BC0"/>
    <w:rsid w:val="00F3554C"/>
    <w:rsid w:val="00F37F4C"/>
    <w:rsid w:val="00F5113B"/>
    <w:rsid w:val="00F56A06"/>
    <w:rsid w:val="00F641C7"/>
    <w:rsid w:val="00F647DB"/>
    <w:rsid w:val="00F71E03"/>
    <w:rsid w:val="00F809D2"/>
    <w:rsid w:val="00F81B4A"/>
    <w:rsid w:val="00F9487D"/>
    <w:rsid w:val="00FA5B97"/>
    <w:rsid w:val="00FC52FC"/>
    <w:rsid w:val="00FD4AD5"/>
    <w:rsid w:val="00FD7EFB"/>
    <w:rsid w:val="00FE6BE1"/>
    <w:rsid w:val="00FE7D45"/>
    <w:rsid w:val="00FF4F0D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E8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34F3"/>
  </w:style>
  <w:style w:type="character" w:styleId="Hyperlink">
    <w:name w:val="Hyperlink"/>
    <w:basedOn w:val="DefaultParagraphFont"/>
    <w:uiPriority w:val="99"/>
    <w:unhideWhenUsed/>
    <w:rsid w:val="000D3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F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B2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zh-CN"/>
    </w:rPr>
  </w:style>
  <w:style w:type="paragraph" w:customStyle="1" w:styleId="EndNoteBibliographyTitle">
    <w:name w:val="EndNote Bibliography Title"/>
    <w:basedOn w:val="Normal"/>
    <w:rsid w:val="00B55C58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B55C58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cture/medical-neuroscience/ionotropic-neurotransmitters-receptors-part-2-y5wQf" TargetMode="External"/><Relationship Id="rId13" Type="http://schemas.openxmlformats.org/officeDocument/2006/relationships/hyperlink" Target="https://www.drugbank.ca/categories/DBCAT002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manasinc.com/webcontent/animations/content/ampa_and_nmda.html" TargetMode="External"/><Relationship Id="rId12" Type="http://schemas.openxmlformats.org/officeDocument/2006/relationships/hyperlink" Target="http://www.rcsb.org/structure/4PE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IYQCyzuwEg" TargetMode="External"/><Relationship Id="rId11" Type="http://schemas.openxmlformats.org/officeDocument/2006/relationships/hyperlink" Target="https://www.nature.com/subjects/ligand-gated-ion-channels" TargetMode="External"/><Relationship Id="rId5" Type="http://schemas.openxmlformats.org/officeDocument/2006/relationships/hyperlink" Target="https://www.youtube.com/watch?v=Pl7nzXaVqa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cris.com/pharmacologicalBrowser.php?ItemId=187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enames.org/cgi-bin/genefamilies/set/161" TargetMode="External"/><Relationship Id="rId14" Type="http://schemas.openxmlformats.org/officeDocument/2006/relationships/hyperlink" Target="https://www.jove.com/video/51629/one-channel-cell-attached-patch-clamp-recordi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D73-B58D-4F17-83E1-54674F0F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Jiajing Zhang</dc:creator>
  <cp:keywords/>
  <dc:description/>
  <cp:lastModifiedBy>Debi</cp:lastModifiedBy>
  <cp:revision>2</cp:revision>
  <cp:lastPrinted>2018-10-05T13:54:00Z</cp:lastPrinted>
  <dcterms:created xsi:type="dcterms:W3CDTF">2018-10-06T18:57:00Z</dcterms:created>
  <dcterms:modified xsi:type="dcterms:W3CDTF">2018-10-06T18:57:00Z</dcterms:modified>
</cp:coreProperties>
</file>